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E64" w:rsidRDefault="00E83C75">
      <w:pPr>
        <w:widowControl/>
        <w:shd w:val="clear" w:color="auto" w:fill="FFFFFF"/>
        <w:spacing w:line="300" w:lineRule="atLeast"/>
        <w:jc w:val="center"/>
        <w:rPr>
          <w:rFonts w:ascii="黑体" w:eastAsia="黑体" w:hAnsi="黑体" w:cs="黑体"/>
          <w:sz w:val="24"/>
        </w:rPr>
      </w:pPr>
      <w:r>
        <w:rPr>
          <w:rFonts w:ascii="黑体" w:eastAsia="黑体" w:hAnsi="黑体" w:cs="黑体" w:hint="eastAsia"/>
          <w:kern w:val="0"/>
          <w:sz w:val="36"/>
          <w:szCs w:val="36"/>
          <w:shd w:val="clear" w:color="auto" w:fill="FFFFFF"/>
          <w:lang w:bidi="ar"/>
        </w:rPr>
        <w:t>2021年安徽省高校物联网应用创新大赛</w:t>
      </w:r>
    </w:p>
    <w:p w:rsidR="00CB0E64" w:rsidRDefault="00E83C75">
      <w:pPr>
        <w:widowControl/>
        <w:shd w:val="clear" w:color="auto" w:fill="FFFFFF"/>
        <w:spacing w:line="300" w:lineRule="atLeast"/>
        <w:jc w:val="center"/>
        <w:rPr>
          <w:rFonts w:ascii="微软雅黑" w:eastAsia="微软雅黑" w:hAnsi="微软雅黑" w:cs="微软雅黑"/>
          <w:sz w:val="24"/>
        </w:rPr>
      </w:pPr>
      <w:r>
        <w:rPr>
          <w:rFonts w:ascii="黑体" w:eastAsia="黑体" w:hAnsi="黑体" w:cs="黑体" w:hint="eastAsia"/>
          <w:kern w:val="0"/>
          <w:sz w:val="36"/>
          <w:szCs w:val="36"/>
          <w:shd w:val="clear" w:color="auto" w:fill="FFFFFF"/>
          <w:lang w:bidi="ar"/>
        </w:rPr>
        <w:t>赛项规程</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一、赛项名称</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赛项名称：安徽省高校物联网应用创新大赛</w:t>
      </w:r>
    </w:p>
    <w:p w:rsidR="00CB0E64" w:rsidRDefault="00E83C75">
      <w:pPr>
        <w:widowControl/>
        <w:shd w:val="clear" w:color="auto" w:fill="FFFFFF"/>
        <w:spacing w:line="560" w:lineRule="atLeast"/>
        <w:ind w:leftChars="257" w:left="1896" w:hanging="1356"/>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英语翻译：</w:t>
      </w:r>
      <w:r>
        <w:rPr>
          <w:rFonts w:ascii="Times New Roman" w:eastAsia="微软雅黑" w:hAnsi="Times New Roman" w:cs="Times New Roman"/>
          <w:kern w:val="0"/>
          <w:sz w:val="28"/>
          <w:szCs w:val="28"/>
          <w:shd w:val="clear" w:color="auto" w:fill="FFFFFF"/>
          <w:lang w:bidi="ar"/>
        </w:rPr>
        <w:t>Anhui Province colleges and universities Internet of Things Application Innovation Competition</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赛项组别：研究生组、本科组、高职组</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二、竞赛组织机构</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主办单位：</w:t>
      </w:r>
      <w:r>
        <w:rPr>
          <w:rFonts w:ascii="仿宋_GB2312" w:eastAsia="仿宋_GB2312" w:hAnsi="微软雅黑" w:cs="仿宋_GB2312" w:hint="eastAsia"/>
          <w:kern w:val="0"/>
          <w:sz w:val="28"/>
          <w:szCs w:val="28"/>
          <w:shd w:val="clear" w:color="auto" w:fill="FFFFFF"/>
          <w:lang w:bidi="ar"/>
        </w:rPr>
        <w:t>安徽省教育厅</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承办单位：</w:t>
      </w:r>
      <w:r>
        <w:rPr>
          <w:rFonts w:ascii="仿宋_GB2312" w:eastAsia="仿宋_GB2312" w:hAnsi="微软雅黑" w:cs="仿宋_GB2312" w:hint="eastAsia"/>
          <w:kern w:val="0"/>
          <w:sz w:val="28"/>
          <w:szCs w:val="28"/>
          <w:shd w:val="clear" w:color="auto" w:fill="FFFFFF"/>
          <w:lang w:bidi="ar"/>
        </w:rPr>
        <w:t>安庆师范大学、合肥师范学院</w:t>
      </w:r>
      <w:r w:rsidR="005D3ABF">
        <w:rPr>
          <w:rFonts w:ascii="仿宋_GB2312" w:eastAsia="仿宋_GB2312" w:hAnsi="Arial Narrow" w:cs="仿宋_GB2312" w:hint="eastAsia"/>
          <w:sz w:val="28"/>
          <w:szCs w:val="28"/>
        </w:rPr>
        <w:t>、安徽省电子学会、安徽省计算机学会</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（一）组织委员会</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主 任 委员：</w:t>
      </w:r>
    </w:p>
    <w:p w:rsidR="00CB0E64" w:rsidRDefault="00E83C75">
      <w:pPr>
        <w:widowControl/>
        <w:shd w:val="clear" w:color="auto" w:fill="FFFFFF"/>
        <w:spacing w:line="560" w:lineRule="atLeast"/>
        <w:ind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储常连 安徽省教育厅副厅长</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副主任委员：</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张尔桂 安徽省教育厅高教处处长</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吴  琼 安庆师范大学副校长</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姚本先 合肥师范学院副院长</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委</w:t>
      </w:r>
      <w:r w:rsidR="005D3ABF">
        <w:rPr>
          <w:rFonts w:ascii="Times New Roman" w:eastAsia="微软雅黑" w:hAnsi="Times New Roman" w:cs="Times New Roman"/>
          <w:b/>
          <w:bCs/>
          <w:kern w:val="0"/>
          <w:sz w:val="28"/>
          <w:szCs w:val="28"/>
          <w:shd w:val="clear" w:color="auto" w:fill="FFFFFF"/>
          <w:lang w:bidi="ar"/>
        </w:rPr>
        <w:t xml:space="preserve">   </w:t>
      </w:r>
      <w:r>
        <w:rPr>
          <w:rFonts w:ascii="仿宋_GB2312" w:eastAsia="仿宋_GB2312" w:hAnsi="微软雅黑" w:cs="仿宋_GB2312" w:hint="eastAsia"/>
          <w:b/>
          <w:bCs/>
          <w:kern w:val="0"/>
          <w:sz w:val="28"/>
          <w:szCs w:val="28"/>
          <w:shd w:val="clear" w:color="auto" w:fill="FFFFFF"/>
          <w:lang w:bidi="ar"/>
        </w:rPr>
        <w:t xml:space="preserve">   员：</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朱永国 安徽省教育厅高教处副处长</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吴先良</w:t>
      </w:r>
      <w:r>
        <w:rPr>
          <w:rFonts w:ascii="Times New Roman" w:eastAsia="微软雅黑" w:hAnsi="Times New Roman" w:cs="Times New Roman" w:hint="eastAsia"/>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安徽省电子学会理事长</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陈恩红</w:t>
      </w:r>
      <w:r>
        <w:rPr>
          <w:rFonts w:ascii="Times New Roman" w:eastAsia="微软雅黑" w:hAnsi="Times New Roman" w:cs="Times New Roman" w:hint="eastAsia"/>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安徽省计算机学会理事长</w:t>
      </w:r>
    </w:p>
    <w:p w:rsidR="00CB0E64" w:rsidRDefault="00E83C75">
      <w:pPr>
        <w:widowControl/>
        <w:shd w:val="clear" w:color="auto" w:fill="FFFFFF"/>
        <w:spacing w:line="560" w:lineRule="atLeast"/>
        <w:ind w:firstLineChars="300" w:firstLine="840"/>
        <w:jc w:val="left"/>
        <w:rPr>
          <w:rFonts w:ascii="微软雅黑" w:eastAsia="仿宋_GB2312"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潘锦云</w:t>
      </w:r>
      <w:r>
        <w:rPr>
          <w:rFonts w:ascii="Times New Roman" w:eastAsia="微软雅黑" w:hAnsi="Times New Roman" w:cs="Times New Roman" w:hint="eastAsia"/>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安庆师范大学教务处副处长（主持工作）</w:t>
      </w:r>
    </w:p>
    <w:p w:rsidR="00CB0E64" w:rsidRDefault="005D3ABF">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 xml:space="preserve">胡  </w:t>
      </w:r>
      <w:r w:rsidR="00E83C75">
        <w:rPr>
          <w:rFonts w:ascii="仿宋_GB2312" w:eastAsia="仿宋_GB2312" w:hAnsi="微软雅黑" w:cs="仿宋_GB2312" w:hint="eastAsia"/>
          <w:kern w:val="0"/>
          <w:sz w:val="28"/>
          <w:szCs w:val="28"/>
          <w:shd w:val="clear" w:color="auto" w:fill="FFFFFF"/>
          <w:lang w:bidi="ar"/>
        </w:rPr>
        <w:t>昂 合肥师范学院教务处处长</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（二）专家委员会</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主 任 委员：</w:t>
      </w:r>
    </w:p>
    <w:p w:rsidR="00CB0E64" w:rsidRDefault="00E83C75">
      <w:pPr>
        <w:widowControl/>
        <w:shd w:val="clear" w:color="auto" w:fill="FFFFFF"/>
        <w:spacing w:line="560" w:lineRule="atLeast"/>
        <w:ind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吴先良 安徽大学教授</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副主任委员：</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方潜生 安徽建筑大学教授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顾乃杰 中国科学技术大学教授</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 xml:space="preserve">委 </w:t>
      </w:r>
      <w:r w:rsidR="005D3ABF">
        <w:rPr>
          <w:rFonts w:ascii="仿宋_GB2312" w:eastAsia="仿宋_GB2312" w:hAnsi="微软雅黑" w:cs="仿宋_GB2312"/>
          <w:b/>
          <w:bCs/>
          <w:kern w:val="0"/>
          <w:sz w:val="28"/>
          <w:szCs w:val="28"/>
          <w:shd w:val="clear" w:color="auto" w:fill="FFFFFF"/>
          <w:lang w:bidi="ar"/>
        </w:rPr>
        <w:t xml:space="preserve">    </w:t>
      </w:r>
      <w:r>
        <w:rPr>
          <w:rFonts w:ascii="仿宋_GB2312" w:eastAsia="仿宋_GB2312" w:hAnsi="微软雅黑" w:cs="仿宋_GB2312" w:hint="eastAsia"/>
          <w:b/>
          <w:bCs/>
          <w:kern w:val="0"/>
          <w:sz w:val="28"/>
          <w:szCs w:val="28"/>
          <w:shd w:val="clear" w:color="auto" w:fill="FFFFFF"/>
          <w:lang w:bidi="ar"/>
        </w:rPr>
        <w:t>员：</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Times New Roman" w:cs="仿宋_GB2312" w:hint="eastAsia"/>
          <w:kern w:val="0"/>
          <w:sz w:val="28"/>
          <w:szCs w:val="28"/>
          <w:shd w:val="clear" w:color="auto" w:fill="FFFFFF"/>
          <w:lang w:bidi="ar"/>
        </w:rPr>
        <w:t>徐</w:t>
      </w:r>
      <w:r w:rsidR="005D3ABF">
        <w:rPr>
          <w:rFonts w:ascii="仿宋_GB2312" w:eastAsia="仿宋_GB2312" w:hAnsi="微软雅黑" w:cs="仿宋_GB2312"/>
          <w:kern w:val="0"/>
          <w:sz w:val="28"/>
          <w:szCs w:val="28"/>
          <w:shd w:val="clear" w:color="auto" w:fill="FFFFFF"/>
          <w:lang w:bidi="ar"/>
        </w:rPr>
        <w:t xml:space="preserve">  </w:t>
      </w:r>
      <w:r>
        <w:rPr>
          <w:rFonts w:ascii="仿宋_GB2312" w:eastAsia="仿宋_GB2312" w:hAnsi="Times New Roman" w:cs="仿宋_GB2312" w:hint="eastAsia"/>
          <w:kern w:val="0"/>
          <w:sz w:val="28"/>
          <w:szCs w:val="28"/>
          <w:shd w:val="clear" w:color="auto" w:fill="FFFFFF"/>
          <w:lang w:bidi="ar"/>
        </w:rPr>
        <w:t>云</w:t>
      </w:r>
      <w:r>
        <w:rPr>
          <w:rFonts w:ascii="仿宋_GB2312" w:eastAsia="仿宋_GB2312" w:hAnsi="微软雅黑" w:cs="仿宋_GB2312" w:hint="eastAsia"/>
          <w:kern w:val="0"/>
          <w:sz w:val="28"/>
          <w:szCs w:val="28"/>
          <w:shd w:val="clear" w:color="auto" w:fill="FFFFFF"/>
          <w:lang w:bidi="ar"/>
        </w:rPr>
        <w:t xml:space="preserve"> </w:t>
      </w:r>
      <w:r>
        <w:rPr>
          <w:rFonts w:ascii="仿宋_GB2312" w:eastAsia="仿宋_GB2312" w:hAnsi="Times New Roman" w:cs="仿宋_GB2312" w:hint="eastAsia"/>
          <w:kern w:val="0"/>
          <w:sz w:val="28"/>
          <w:szCs w:val="28"/>
          <w:shd w:val="clear" w:color="auto" w:fill="FFFFFF"/>
          <w:lang w:bidi="ar"/>
        </w:rPr>
        <w:t>中国科</w:t>
      </w:r>
      <w:r>
        <w:rPr>
          <w:rFonts w:ascii="仿宋_GB2312" w:eastAsia="仿宋_GB2312" w:hAnsi="微软雅黑" w:cs="仿宋_GB2312" w:hint="eastAsia"/>
          <w:kern w:val="0"/>
          <w:sz w:val="28"/>
          <w:szCs w:val="28"/>
          <w:shd w:val="clear" w:color="auto" w:fill="FFFFFF"/>
          <w:lang w:bidi="ar"/>
        </w:rPr>
        <w:t>学</w:t>
      </w:r>
      <w:r>
        <w:rPr>
          <w:rFonts w:ascii="仿宋_GB2312" w:eastAsia="仿宋_GB2312" w:hAnsi="Times New Roman" w:cs="仿宋_GB2312" w:hint="eastAsia"/>
          <w:kern w:val="0"/>
          <w:sz w:val="28"/>
          <w:szCs w:val="28"/>
          <w:shd w:val="clear" w:color="auto" w:fill="FFFFFF"/>
          <w:lang w:bidi="ar"/>
        </w:rPr>
        <w:t>技</w:t>
      </w:r>
      <w:r>
        <w:rPr>
          <w:rFonts w:ascii="仿宋_GB2312" w:eastAsia="仿宋_GB2312" w:hAnsi="微软雅黑" w:cs="仿宋_GB2312" w:hint="eastAsia"/>
          <w:kern w:val="0"/>
          <w:sz w:val="28"/>
          <w:szCs w:val="28"/>
          <w:shd w:val="clear" w:color="auto" w:fill="FFFFFF"/>
          <w:lang w:bidi="ar"/>
        </w:rPr>
        <w:t>术</w:t>
      </w:r>
      <w:r>
        <w:rPr>
          <w:rFonts w:ascii="仿宋_GB2312" w:eastAsia="仿宋_GB2312" w:hAnsi="Times New Roman" w:cs="仿宋_GB2312" w:hint="eastAsia"/>
          <w:kern w:val="0"/>
          <w:sz w:val="28"/>
          <w:szCs w:val="28"/>
          <w:shd w:val="clear" w:color="auto" w:fill="FFFFFF"/>
          <w:lang w:bidi="ar"/>
        </w:rPr>
        <w:t>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蒋建国 合肥工业大学教授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 xml:space="preserve">罗 </w:t>
      </w:r>
      <w:r w:rsidR="005D3ABF">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斌 安徽大学教授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仲</w:t>
      </w:r>
      <w:r w:rsidR="005D3ABF">
        <w:rPr>
          <w:rFonts w:ascii="仿宋_GB2312" w:eastAsia="仿宋_GB2312" w:hAnsi="微软雅黑" w:cs="仿宋_GB2312" w:hint="eastAsia"/>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红 安徽大学教授</w:t>
      </w:r>
    </w:p>
    <w:p w:rsidR="00CB0E64" w:rsidRDefault="00E83C75">
      <w:pPr>
        <w:widowControl/>
        <w:shd w:val="clear" w:color="auto" w:fill="FFFFFF"/>
        <w:spacing w:line="560" w:lineRule="atLeast"/>
        <w:ind w:firstLineChars="300" w:firstLine="84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孙怡宁 中国科学院合肥物质科学研究院研究员</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李敬兆 安徽理工大学教授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宋万干 淮北师范大学教授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王一宾 安庆师范大学教授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Times New Roman" w:cs="仿宋_GB2312" w:hint="eastAsia"/>
          <w:kern w:val="0"/>
          <w:sz w:val="28"/>
          <w:szCs w:val="28"/>
          <w:shd w:val="clear" w:color="auto" w:fill="FFFFFF"/>
          <w:lang w:bidi="ar"/>
        </w:rPr>
        <w:t>苏本跃</w:t>
      </w:r>
      <w:r>
        <w:rPr>
          <w:rFonts w:ascii="仿宋_GB2312" w:eastAsia="仿宋_GB2312" w:hAnsi="微软雅黑" w:cs="仿宋_GB2312" w:hint="eastAsia"/>
          <w:kern w:val="0"/>
          <w:sz w:val="28"/>
          <w:szCs w:val="28"/>
          <w:shd w:val="clear" w:color="auto" w:fill="FFFFFF"/>
          <w:lang w:bidi="ar"/>
        </w:rPr>
        <w:t xml:space="preserve"> 铜陵学院教授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Times New Roman" w:cs="仿宋_GB2312" w:hint="eastAsia"/>
          <w:kern w:val="0"/>
          <w:sz w:val="28"/>
          <w:szCs w:val="28"/>
          <w:shd w:val="clear" w:color="auto" w:fill="FFFFFF"/>
          <w:lang w:bidi="ar"/>
        </w:rPr>
        <w:t>陈桂林</w:t>
      </w:r>
      <w:r>
        <w:rPr>
          <w:rFonts w:ascii="仿宋_GB2312" w:eastAsia="仿宋_GB2312" w:hAnsi="微软雅黑" w:cs="仿宋_GB2312" w:hint="eastAsia"/>
          <w:kern w:val="0"/>
          <w:sz w:val="28"/>
          <w:szCs w:val="28"/>
          <w:shd w:val="clear" w:color="auto" w:fill="FFFFFF"/>
          <w:lang w:bidi="ar"/>
        </w:rPr>
        <w:t xml:space="preserve"> </w:t>
      </w:r>
      <w:r>
        <w:rPr>
          <w:rFonts w:ascii="仿宋_GB2312" w:eastAsia="仿宋_GB2312" w:hAnsi="Times New Roman" w:cs="仿宋_GB2312" w:hint="eastAsia"/>
          <w:kern w:val="0"/>
          <w:sz w:val="28"/>
          <w:szCs w:val="28"/>
          <w:shd w:val="clear" w:color="auto" w:fill="FFFFFF"/>
          <w:lang w:bidi="ar"/>
        </w:rPr>
        <w:t>滁州学院</w:t>
      </w:r>
      <w:r>
        <w:rPr>
          <w:rFonts w:ascii="仿宋_GB2312" w:eastAsia="仿宋_GB2312" w:hAnsi="微软雅黑" w:cs="仿宋_GB2312" w:hint="eastAsia"/>
          <w:kern w:val="0"/>
          <w:sz w:val="28"/>
          <w:szCs w:val="28"/>
          <w:shd w:val="clear" w:color="auto" w:fill="FFFFFF"/>
          <w:lang w:bidi="ar"/>
        </w:rPr>
        <w:t>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张忠祥 合肥师范学院教授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郑尚志 巢湖学院教授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胡庆华</w:t>
      </w:r>
      <w:r>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合肥师范学院教授</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 xml:space="preserve">柳 </w:t>
      </w:r>
      <w:r w:rsidR="005D3ABF">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波 合肥西杰电子科技有限公司总经理</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任纪胜 安徽沃屹智能装备有限公司区域经理</w:t>
      </w:r>
    </w:p>
    <w:p w:rsidR="00CB0E64" w:rsidRDefault="00E83C75">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吴  然 科大讯飞股份有限公司高校合作总监</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（三）仲裁委员会</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主任委员：</w:t>
      </w:r>
      <w:r>
        <w:rPr>
          <w:rFonts w:ascii="仿宋_GB2312" w:eastAsia="仿宋_GB2312" w:hAnsi="微软雅黑" w:cs="仿宋_GB2312" w:hint="eastAsia"/>
          <w:b/>
          <w:bCs/>
          <w:kern w:val="0"/>
          <w:sz w:val="28"/>
          <w:szCs w:val="28"/>
          <w:shd w:val="clear" w:color="auto" w:fill="FFFFFF"/>
          <w:lang w:bidi="ar"/>
        </w:rPr>
        <w:tab/>
      </w:r>
    </w:p>
    <w:p w:rsidR="005D3ABF" w:rsidRPr="005D3ABF" w:rsidRDefault="005D3ABF" w:rsidP="005D3ABF">
      <w:pPr>
        <w:widowControl/>
        <w:shd w:val="clear" w:color="auto" w:fill="FFFFFF"/>
        <w:spacing w:line="560" w:lineRule="atLeast"/>
        <w:ind w:firstLineChars="300" w:firstLine="840"/>
        <w:jc w:val="left"/>
        <w:rPr>
          <w:rFonts w:ascii="仿宋_GB2312" w:eastAsia="仿宋_GB2312" w:hAnsi="微软雅黑" w:cs="仿宋_GB2312"/>
          <w:kern w:val="0"/>
          <w:sz w:val="28"/>
          <w:szCs w:val="28"/>
          <w:shd w:val="clear" w:color="auto" w:fill="FFFFFF"/>
          <w:lang w:bidi="ar"/>
        </w:rPr>
      </w:pPr>
      <w:r w:rsidRPr="005D3ABF">
        <w:rPr>
          <w:rFonts w:ascii="仿宋_GB2312" w:eastAsia="仿宋_GB2312" w:hAnsi="微软雅黑" w:cs="仿宋_GB2312" w:hint="eastAsia"/>
          <w:kern w:val="0"/>
          <w:sz w:val="28"/>
          <w:szCs w:val="28"/>
          <w:shd w:val="clear" w:color="auto" w:fill="FFFFFF"/>
          <w:lang w:bidi="ar"/>
        </w:rPr>
        <w:t>李</w:t>
      </w:r>
      <w:r>
        <w:rPr>
          <w:rFonts w:ascii="仿宋_GB2312" w:eastAsia="仿宋_GB2312" w:hAnsi="微软雅黑" w:cs="仿宋_GB2312"/>
          <w:kern w:val="0"/>
          <w:sz w:val="28"/>
          <w:szCs w:val="28"/>
          <w:shd w:val="clear" w:color="auto" w:fill="FFFFFF"/>
          <w:lang w:bidi="ar"/>
        </w:rPr>
        <w:t xml:space="preserve">  </w:t>
      </w:r>
      <w:r w:rsidRPr="005D3ABF">
        <w:rPr>
          <w:rFonts w:ascii="仿宋_GB2312" w:eastAsia="仿宋_GB2312" w:hAnsi="微软雅黑" w:cs="仿宋_GB2312" w:hint="eastAsia"/>
          <w:kern w:val="0"/>
          <w:sz w:val="28"/>
          <w:szCs w:val="28"/>
          <w:shd w:val="clear" w:color="auto" w:fill="FFFFFF"/>
          <w:lang w:bidi="ar"/>
        </w:rPr>
        <w:t>淼 中国科学院合肥物质科学研究院研究员</w:t>
      </w:r>
    </w:p>
    <w:p w:rsidR="00CB0E64" w:rsidRDefault="00E83C75">
      <w:pPr>
        <w:widowControl/>
        <w:shd w:val="clear" w:color="auto" w:fill="FFFFFF"/>
        <w:spacing w:line="560" w:lineRule="atLeast"/>
        <w:ind w:firstLine="562"/>
        <w:jc w:val="left"/>
        <w:rPr>
          <w:rFonts w:ascii="仿宋_GB2312" w:eastAsia="仿宋_GB2312" w:hAnsi="微软雅黑" w:cs="仿宋_GB2312"/>
          <w:b/>
          <w:bCs/>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委</w:t>
      </w:r>
      <w:r w:rsidR="005D3ABF">
        <w:rPr>
          <w:rFonts w:ascii="仿宋_GB2312" w:eastAsia="仿宋_GB2312" w:hAnsi="微软雅黑" w:cs="仿宋_GB2312"/>
          <w:b/>
          <w:bCs/>
          <w:kern w:val="0"/>
          <w:sz w:val="28"/>
          <w:szCs w:val="28"/>
          <w:shd w:val="clear" w:color="auto" w:fill="FFFFFF"/>
          <w:lang w:bidi="ar"/>
        </w:rPr>
        <w:t xml:space="preserve">    </w:t>
      </w:r>
      <w:r>
        <w:rPr>
          <w:rFonts w:ascii="仿宋_GB2312" w:eastAsia="仿宋_GB2312" w:hAnsi="微软雅黑" w:cs="仿宋_GB2312" w:hint="eastAsia"/>
          <w:b/>
          <w:bCs/>
          <w:kern w:val="0"/>
          <w:sz w:val="28"/>
          <w:szCs w:val="28"/>
          <w:shd w:val="clear" w:color="auto" w:fill="FFFFFF"/>
          <w:lang w:bidi="ar"/>
        </w:rPr>
        <w:t>员：</w:t>
      </w:r>
      <w:r>
        <w:rPr>
          <w:rFonts w:ascii="仿宋_GB2312" w:eastAsia="仿宋_GB2312" w:hAnsi="微软雅黑" w:cs="仿宋_GB2312" w:hint="eastAsia"/>
          <w:b/>
          <w:bCs/>
          <w:kern w:val="0"/>
          <w:sz w:val="28"/>
          <w:szCs w:val="28"/>
          <w:shd w:val="clear" w:color="auto" w:fill="FFFFFF"/>
          <w:lang w:bidi="ar"/>
        </w:rPr>
        <w:tab/>
      </w:r>
    </w:p>
    <w:p w:rsidR="00CB0E64" w:rsidRDefault="00E83C75">
      <w:pPr>
        <w:widowControl/>
        <w:shd w:val="clear" w:color="auto" w:fill="FFFFFF"/>
        <w:spacing w:line="560" w:lineRule="atLeast"/>
        <w:ind w:firstLine="840"/>
        <w:jc w:val="left"/>
        <w:rPr>
          <w:rFonts w:ascii="仿宋_GB2312" w:eastAsia="仿宋_GB2312" w:hAnsi="微软雅黑" w:cs="仿宋_GB2312"/>
          <w:color w:val="0000FF"/>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陈正海 安庆师范大学校纪委办公室副主任</w:t>
      </w:r>
    </w:p>
    <w:p w:rsidR="00CB0E64" w:rsidRDefault="00E83C75">
      <w:pPr>
        <w:widowControl/>
        <w:shd w:val="clear" w:color="auto" w:fill="FFFFFF"/>
        <w:spacing w:line="560" w:lineRule="atLeast"/>
        <w:ind w:firstLine="84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汪海威 安徽中澳职业技术学院</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（四）秘书处</w:t>
      </w:r>
    </w:p>
    <w:p w:rsidR="00CB0E64" w:rsidRDefault="00E83C75">
      <w:pPr>
        <w:widowControl/>
        <w:shd w:val="clear" w:color="auto" w:fill="FFFFFF"/>
        <w:spacing w:line="560" w:lineRule="atLeast"/>
        <w:ind w:firstLine="562"/>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秘</w:t>
      </w:r>
      <w:r w:rsidR="005D3ABF">
        <w:rPr>
          <w:rFonts w:ascii="仿宋_GB2312" w:eastAsia="仿宋_GB2312" w:hAnsi="微软雅黑" w:cs="仿宋_GB2312"/>
          <w:b/>
          <w:bCs/>
          <w:kern w:val="0"/>
          <w:sz w:val="28"/>
          <w:szCs w:val="28"/>
          <w:shd w:val="clear" w:color="auto" w:fill="FFFFFF"/>
          <w:lang w:bidi="ar"/>
        </w:rPr>
        <w:t xml:space="preserve"> </w:t>
      </w:r>
      <w:r>
        <w:rPr>
          <w:rFonts w:ascii="仿宋_GB2312" w:eastAsia="仿宋_GB2312" w:hAnsi="微软雅黑" w:cs="仿宋_GB2312" w:hint="eastAsia"/>
          <w:b/>
          <w:bCs/>
          <w:kern w:val="0"/>
          <w:sz w:val="28"/>
          <w:szCs w:val="28"/>
          <w:shd w:val="clear" w:color="auto" w:fill="FFFFFF"/>
          <w:lang w:bidi="ar"/>
        </w:rPr>
        <w:t>书</w:t>
      </w:r>
      <w:r w:rsidR="005D3ABF">
        <w:rPr>
          <w:rFonts w:ascii="仿宋_GB2312" w:eastAsia="仿宋_GB2312" w:hAnsi="微软雅黑" w:cs="仿宋_GB2312"/>
          <w:b/>
          <w:bCs/>
          <w:kern w:val="0"/>
          <w:sz w:val="28"/>
          <w:szCs w:val="28"/>
          <w:shd w:val="clear" w:color="auto" w:fill="FFFFFF"/>
          <w:lang w:bidi="ar"/>
        </w:rPr>
        <w:t xml:space="preserve"> </w:t>
      </w:r>
      <w:r>
        <w:rPr>
          <w:rFonts w:ascii="仿宋_GB2312" w:eastAsia="仿宋_GB2312" w:hAnsi="微软雅黑" w:cs="仿宋_GB2312" w:hint="eastAsia"/>
          <w:b/>
          <w:bCs/>
          <w:kern w:val="0"/>
          <w:sz w:val="28"/>
          <w:szCs w:val="28"/>
          <w:shd w:val="clear" w:color="auto" w:fill="FFFFFF"/>
          <w:lang w:bidi="ar"/>
        </w:rPr>
        <w:t>长：</w:t>
      </w:r>
    </w:p>
    <w:p w:rsidR="00CB0E64" w:rsidRDefault="00E83C75">
      <w:pPr>
        <w:widowControl/>
        <w:shd w:val="clear" w:color="auto" w:fill="FFFFFF"/>
        <w:spacing w:line="560" w:lineRule="atLeast"/>
        <w:ind w:firstLine="981"/>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陈</w:t>
      </w:r>
      <w:r w:rsidR="005D3ABF">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 xml:space="preserve"> 蕴</w:t>
      </w:r>
      <w:r w:rsidR="005D3ABF">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安徽建筑大学教授</w:t>
      </w:r>
    </w:p>
    <w:p w:rsidR="00CB0E64" w:rsidRDefault="00E83C75">
      <w:pPr>
        <w:widowControl/>
        <w:shd w:val="clear" w:color="auto" w:fill="FFFFFF"/>
        <w:spacing w:line="560" w:lineRule="atLeast"/>
        <w:ind w:firstLine="562"/>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b/>
          <w:bCs/>
          <w:kern w:val="0"/>
          <w:sz w:val="28"/>
          <w:szCs w:val="28"/>
          <w:shd w:val="clear" w:color="auto" w:fill="FFFFFF"/>
          <w:lang w:bidi="ar"/>
        </w:rPr>
        <w:t>成</w:t>
      </w:r>
      <w:r w:rsidR="005D3ABF">
        <w:rPr>
          <w:rFonts w:ascii="仿宋_GB2312" w:eastAsia="仿宋_GB2312" w:hAnsi="微软雅黑" w:cs="仿宋_GB2312"/>
          <w:b/>
          <w:bCs/>
          <w:kern w:val="0"/>
          <w:sz w:val="28"/>
          <w:szCs w:val="28"/>
          <w:shd w:val="clear" w:color="auto" w:fill="FFFFFF"/>
          <w:lang w:bidi="ar"/>
        </w:rPr>
        <w:t xml:space="preserve">   </w:t>
      </w:r>
      <w:r>
        <w:rPr>
          <w:rFonts w:ascii="仿宋_GB2312" w:eastAsia="仿宋_GB2312" w:hAnsi="微软雅黑" w:cs="仿宋_GB2312" w:hint="eastAsia"/>
          <w:b/>
          <w:bCs/>
          <w:kern w:val="0"/>
          <w:sz w:val="28"/>
          <w:szCs w:val="28"/>
          <w:shd w:val="clear" w:color="auto" w:fill="FFFFFF"/>
          <w:lang w:bidi="ar"/>
        </w:rPr>
        <w:t xml:space="preserve"> 员：</w:t>
      </w:r>
    </w:p>
    <w:p w:rsidR="00CB0E64" w:rsidRDefault="00E83C75">
      <w:pPr>
        <w:widowControl/>
        <w:shd w:val="clear" w:color="auto" w:fill="FFFFFF"/>
        <w:spacing w:line="560" w:lineRule="atLeast"/>
        <w:ind w:firstLine="981"/>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王一宾</w:t>
      </w:r>
      <w:r w:rsidR="005D3ABF">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安庆师范大学教授</w:t>
      </w:r>
    </w:p>
    <w:p w:rsidR="00CB0E64" w:rsidRDefault="00E83C75">
      <w:pPr>
        <w:widowControl/>
        <w:shd w:val="clear" w:color="auto" w:fill="FFFFFF"/>
        <w:spacing w:line="560" w:lineRule="atLeast"/>
        <w:ind w:firstLineChars="357" w:firstLine="100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张忠祥 合肥师范学院教授</w:t>
      </w:r>
    </w:p>
    <w:p w:rsidR="00CB0E64" w:rsidRDefault="00E83C75">
      <w:pPr>
        <w:widowControl/>
        <w:shd w:val="clear" w:color="auto" w:fill="FFFFFF"/>
        <w:spacing w:line="560" w:lineRule="atLeast"/>
        <w:ind w:firstLineChars="357" w:firstLine="100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赵生慧</w:t>
      </w:r>
      <w:r w:rsidR="005D3ABF">
        <w:rPr>
          <w:rFonts w:ascii="仿宋_GB2312" w:eastAsia="仿宋_GB2312" w:hAnsi="微软雅黑" w:cs="仿宋_GB2312" w:hint="eastAsia"/>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滁州学院教授</w:t>
      </w:r>
    </w:p>
    <w:p w:rsidR="00CB0E64" w:rsidRDefault="00E83C75">
      <w:pPr>
        <w:widowControl/>
        <w:shd w:val="clear" w:color="auto" w:fill="FFFFFF"/>
        <w:spacing w:line="560" w:lineRule="atLeast"/>
        <w:ind w:firstLineChars="357" w:firstLine="100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刘桂江 安庆师范大学副教授</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三、竞赛目的</w:t>
      </w:r>
    </w:p>
    <w:p w:rsidR="00CB0E64" w:rsidRDefault="005D3ABF">
      <w:pPr>
        <w:widowControl/>
        <w:shd w:val="clear" w:color="auto" w:fill="FFFFFF"/>
        <w:spacing w:line="560" w:lineRule="atLeast"/>
        <w:ind w:firstLine="560"/>
        <w:jc w:val="left"/>
        <w:rPr>
          <w:rFonts w:ascii="微软雅黑" w:eastAsia="微软雅黑" w:hAnsi="微软雅黑" w:cs="微软雅黑"/>
          <w:sz w:val="24"/>
        </w:rPr>
      </w:pPr>
      <w:r w:rsidRPr="005D3ABF">
        <w:rPr>
          <w:rFonts w:ascii="仿宋_GB2312" w:eastAsia="仿宋_GB2312" w:hAnsi="微软雅黑" w:cs="仿宋_GB2312" w:hint="eastAsia"/>
          <w:kern w:val="0"/>
          <w:sz w:val="28"/>
          <w:szCs w:val="28"/>
          <w:shd w:val="clear" w:color="auto" w:fill="FFFFFF"/>
          <w:lang w:bidi="ar"/>
        </w:rPr>
        <w:t>大赛以激发学生的创新精神并培养实践能力为宗旨，综合考察参赛团队的创意、设计和工程实现能力，为探索物联网工程专业人才培养模式提供有力支持。大赛以高校大学生为主体，通过高校和企业专家的共同指导，促进物联网工程专业教学实践体系的完善与发展，提</w:t>
      </w:r>
      <w:r w:rsidRPr="005D3ABF">
        <w:rPr>
          <w:rFonts w:ascii="仿宋_GB2312" w:eastAsia="仿宋_GB2312" w:hAnsi="微软雅黑" w:cs="仿宋_GB2312" w:hint="eastAsia"/>
          <w:kern w:val="0"/>
          <w:sz w:val="28"/>
          <w:szCs w:val="28"/>
          <w:shd w:val="clear" w:color="auto" w:fill="FFFFFF"/>
          <w:lang w:bidi="ar"/>
        </w:rPr>
        <w:lastRenderedPageBreak/>
        <w:t>升分析和解决问题的能力，为高质量的物联网工程专业人才培养搭建交流、展示、合作的平台，并推动物联网技术在相关领域的应用与发展。</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四、竞赛内容</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（一）竞赛内容</w:t>
      </w:r>
    </w:p>
    <w:p w:rsidR="005D3ABF" w:rsidRPr="005D3ABF" w:rsidRDefault="005D3ABF" w:rsidP="005D3ABF">
      <w:pPr>
        <w:widowControl/>
        <w:shd w:val="clear" w:color="auto" w:fill="FFFFFF"/>
        <w:spacing w:line="560" w:lineRule="atLeast"/>
        <w:ind w:firstLine="560"/>
        <w:jc w:val="left"/>
        <w:rPr>
          <w:rFonts w:ascii="Calibri" w:eastAsia="宋体" w:hAnsi="Calibri" w:cs="宋体"/>
          <w:color w:val="333333"/>
          <w:kern w:val="0"/>
          <w:szCs w:val="21"/>
        </w:rPr>
      </w:pPr>
      <w:r w:rsidRPr="005D3ABF">
        <w:rPr>
          <w:rFonts w:ascii="仿宋" w:eastAsia="仿宋" w:hAnsi="仿宋" w:cs="宋体" w:hint="eastAsia"/>
          <w:color w:val="000000"/>
          <w:kern w:val="0"/>
          <w:sz w:val="28"/>
          <w:szCs w:val="28"/>
          <w:shd w:val="clear" w:color="auto" w:fill="FFFFFF"/>
        </w:rPr>
        <w:t>本届比赛分为创意赛、技能赛、竞技赛三种类型和一个物联网类专业水平测试赛。综合考察参赛作品设计创新性和可行性以及参赛选手的工程实现能力。其中技能赛6个项目，竞技赛2个项目。</w:t>
      </w:r>
    </w:p>
    <w:p w:rsidR="005D3ABF" w:rsidRPr="005D3ABF" w:rsidRDefault="005D3ABF" w:rsidP="005D3ABF">
      <w:pPr>
        <w:widowControl/>
        <w:shd w:val="clear" w:color="auto" w:fill="FFFFFF"/>
        <w:spacing w:line="560" w:lineRule="atLeast"/>
        <w:ind w:firstLine="560"/>
        <w:jc w:val="left"/>
        <w:rPr>
          <w:rFonts w:ascii="Calibri" w:eastAsia="宋体" w:hAnsi="Calibri" w:cs="宋体"/>
          <w:color w:val="333333"/>
          <w:kern w:val="0"/>
          <w:szCs w:val="21"/>
        </w:rPr>
      </w:pPr>
      <w:r w:rsidRPr="005D3ABF">
        <w:rPr>
          <w:rFonts w:ascii="仿宋" w:eastAsia="仿宋" w:hAnsi="仿宋" w:cs="宋体" w:hint="eastAsia"/>
          <w:b/>
          <w:bCs/>
          <w:color w:val="333333"/>
          <w:kern w:val="0"/>
          <w:sz w:val="28"/>
          <w:szCs w:val="28"/>
        </w:rPr>
        <w:t>创意赛：</w:t>
      </w:r>
      <w:r w:rsidRPr="005D3ABF">
        <w:rPr>
          <w:rFonts w:ascii="仿宋" w:eastAsia="仿宋" w:hAnsi="仿宋" w:cs="宋体" w:hint="eastAsia"/>
          <w:color w:val="333333"/>
          <w:kern w:val="0"/>
          <w:sz w:val="28"/>
          <w:szCs w:val="28"/>
        </w:rPr>
        <w:t>综合考察参赛作品设计创新性和物联网技术应用性，着重突出其作品创新、可行可用性和工程实现能力。通过提交参赛作品报告和简介、作品功能的现场演示以及现场答辩来考察参赛团队的创意、设计和应用技术能力。</w:t>
      </w:r>
    </w:p>
    <w:p w:rsidR="005D3ABF" w:rsidRPr="005D3ABF" w:rsidRDefault="005D3ABF" w:rsidP="005D3ABF">
      <w:pPr>
        <w:widowControl/>
        <w:shd w:val="clear" w:color="auto" w:fill="FFFFFF"/>
        <w:spacing w:line="560" w:lineRule="atLeast"/>
        <w:ind w:firstLine="560"/>
        <w:jc w:val="left"/>
        <w:rPr>
          <w:rFonts w:ascii="Calibri" w:eastAsia="宋体" w:hAnsi="Calibri" w:cs="宋体"/>
          <w:color w:val="333333"/>
          <w:kern w:val="0"/>
          <w:szCs w:val="21"/>
        </w:rPr>
      </w:pPr>
      <w:r w:rsidRPr="005D3ABF">
        <w:rPr>
          <w:rFonts w:ascii="仿宋" w:eastAsia="仿宋" w:hAnsi="仿宋" w:cs="宋体" w:hint="eastAsia"/>
          <w:b/>
          <w:bCs/>
          <w:color w:val="333333"/>
          <w:kern w:val="0"/>
          <w:sz w:val="28"/>
          <w:szCs w:val="28"/>
        </w:rPr>
        <w:t>技能赛：</w:t>
      </w:r>
      <w:r w:rsidRPr="005D3ABF">
        <w:rPr>
          <w:rFonts w:ascii="仿宋" w:eastAsia="仿宋" w:hAnsi="仿宋" w:cs="宋体" w:hint="eastAsia"/>
          <w:color w:val="333333"/>
          <w:kern w:val="0"/>
          <w:sz w:val="28"/>
          <w:szCs w:val="28"/>
        </w:rPr>
        <w:t>综合考察参赛选手的工程制作能力，着重突出其作品技能技术。通过提交参赛作品简介和作品演示视频，以及现场制作的作品，考查参赛团队的合作、制作和技术实现能力。技能组包括①物联网虚拟网络构建与应用、②工业互联网技术、③</w:t>
      </w:r>
      <w:r w:rsidRPr="005D3ABF">
        <w:rPr>
          <w:rFonts w:ascii="Calibri" w:eastAsia="宋体" w:hAnsi="Calibri" w:cs="宋体"/>
          <w:color w:val="333333"/>
          <w:kern w:val="0"/>
          <w:sz w:val="28"/>
          <w:szCs w:val="28"/>
        </w:rPr>
        <w:t>VR</w:t>
      </w:r>
      <w:r w:rsidRPr="005D3ABF">
        <w:rPr>
          <w:rFonts w:ascii="仿宋" w:eastAsia="仿宋" w:hAnsi="仿宋" w:cs="宋体" w:hint="eastAsia"/>
          <w:color w:val="333333"/>
          <w:kern w:val="0"/>
          <w:sz w:val="28"/>
          <w:szCs w:val="28"/>
        </w:rPr>
        <w:t>技术在物联网中的应用、④</w:t>
      </w:r>
      <w:r w:rsidRPr="005D3ABF">
        <w:rPr>
          <w:rFonts w:ascii="仿宋" w:eastAsia="仿宋" w:hAnsi="仿宋" w:cs="宋体" w:hint="eastAsia"/>
          <w:color w:val="000000"/>
          <w:kern w:val="0"/>
          <w:sz w:val="28"/>
          <w:szCs w:val="28"/>
          <w:shd w:val="clear" w:color="auto" w:fill="FFFFFF"/>
        </w:rPr>
        <w:t>物联网感知技术、⑤</w:t>
      </w:r>
      <w:r w:rsidRPr="005D3ABF">
        <w:rPr>
          <w:rFonts w:ascii="仿宋" w:eastAsia="仿宋" w:hAnsi="仿宋" w:cs="宋体" w:hint="eastAsia"/>
          <w:color w:val="333333"/>
          <w:kern w:val="0"/>
          <w:sz w:val="28"/>
          <w:szCs w:val="28"/>
        </w:rPr>
        <w:t>嵌入式技术、⑥人工智能语音应用共</w:t>
      </w:r>
      <w:r w:rsidRPr="005D3ABF">
        <w:rPr>
          <w:rFonts w:ascii="Calibri" w:eastAsia="宋体" w:hAnsi="Calibri" w:cs="宋体"/>
          <w:color w:val="333333"/>
          <w:kern w:val="0"/>
          <w:sz w:val="28"/>
          <w:szCs w:val="28"/>
        </w:rPr>
        <w:t>6</w:t>
      </w:r>
      <w:r w:rsidRPr="005D3ABF">
        <w:rPr>
          <w:rFonts w:ascii="仿宋" w:eastAsia="仿宋" w:hAnsi="仿宋" w:cs="宋体" w:hint="eastAsia"/>
          <w:color w:val="333333"/>
          <w:kern w:val="0"/>
          <w:sz w:val="28"/>
          <w:szCs w:val="28"/>
        </w:rPr>
        <w:t>个项目。</w:t>
      </w:r>
    </w:p>
    <w:p w:rsidR="005D3ABF" w:rsidRPr="005D3ABF" w:rsidRDefault="005D3ABF" w:rsidP="005D3ABF">
      <w:pPr>
        <w:widowControl/>
        <w:shd w:val="clear" w:color="auto" w:fill="FFFFFF"/>
        <w:spacing w:line="560" w:lineRule="atLeast"/>
        <w:ind w:firstLine="560"/>
        <w:jc w:val="left"/>
        <w:rPr>
          <w:rFonts w:ascii="Calibri" w:eastAsia="宋体" w:hAnsi="Calibri" w:cs="宋体"/>
          <w:color w:val="333333"/>
          <w:kern w:val="0"/>
          <w:szCs w:val="21"/>
        </w:rPr>
      </w:pPr>
      <w:r w:rsidRPr="005D3ABF">
        <w:rPr>
          <w:rFonts w:ascii="仿宋" w:eastAsia="仿宋" w:hAnsi="仿宋" w:cs="宋体" w:hint="eastAsia"/>
          <w:b/>
          <w:bCs/>
          <w:color w:val="333333"/>
          <w:kern w:val="0"/>
          <w:sz w:val="28"/>
          <w:szCs w:val="28"/>
        </w:rPr>
        <w:t>竞技赛：</w:t>
      </w:r>
      <w:r w:rsidRPr="005D3ABF">
        <w:rPr>
          <w:rFonts w:ascii="仿宋" w:eastAsia="仿宋" w:hAnsi="仿宋" w:cs="宋体" w:hint="eastAsia"/>
          <w:color w:val="333333"/>
          <w:kern w:val="0"/>
          <w:sz w:val="28"/>
          <w:szCs w:val="28"/>
        </w:rPr>
        <w:t>以物联网应用为背景，考察参赛作品的可靠性、灵活性和实用性，以及选手的物联网应用系统的应用设计、技术创新和编程实现等能力，本届竞技组以机器人为主题，包括智能搬运、无人驾驶共</w:t>
      </w:r>
      <w:r w:rsidRPr="005D3ABF">
        <w:rPr>
          <w:rFonts w:ascii="Calibri" w:eastAsia="宋体" w:hAnsi="Calibri" w:cs="宋体"/>
          <w:color w:val="333333"/>
          <w:kern w:val="0"/>
          <w:sz w:val="28"/>
          <w:szCs w:val="28"/>
        </w:rPr>
        <w:t>2</w:t>
      </w:r>
      <w:r w:rsidRPr="005D3ABF">
        <w:rPr>
          <w:rFonts w:ascii="仿宋" w:eastAsia="仿宋" w:hAnsi="仿宋" w:cs="宋体" w:hint="eastAsia"/>
          <w:color w:val="333333"/>
          <w:kern w:val="0"/>
          <w:sz w:val="28"/>
          <w:szCs w:val="28"/>
        </w:rPr>
        <w:t>个项目。</w:t>
      </w:r>
    </w:p>
    <w:p w:rsidR="00CB0E64" w:rsidRDefault="00E83C75">
      <w:pPr>
        <w:widowControl/>
        <w:shd w:val="clear" w:color="auto" w:fill="FFFFFF"/>
        <w:spacing w:line="560" w:lineRule="exac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（二）竞赛方案</w:t>
      </w:r>
    </w:p>
    <w:p w:rsidR="005D3ABF" w:rsidRPr="005D3ABF" w:rsidRDefault="005D3ABF" w:rsidP="005D3ABF">
      <w:pPr>
        <w:widowControl/>
        <w:shd w:val="clear" w:color="auto" w:fill="FFFFFF"/>
        <w:spacing w:line="560" w:lineRule="atLeast"/>
        <w:ind w:firstLine="560"/>
        <w:jc w:val="left"/>
        <w:rPr>
          <w:rFonts w:ascii="Calibri" w:eastAsia="宋体" w:hAnsi="Calibri" w:cs="宋体"/>
          <w:color w:val="333333"/>
          <w:kern w:val="0"/>
          <w:szCs w:val="21"/>
        </w:rPr>
      </w:pPr>
      <w:r w:rsidRPr="005D3ABF">
        <w:rPr>
          <w:rFonts w:ascii="仿宋" w:eastAsia="仿宋" w:hAnsi="仿宋" w:cs="宋体" w:hint="eastAsia"/>
          <w:color w:val="000000"/>
          <w:kern w:val="0"/>
          <w:sz w:val="28"/>
          <w:szCs w:val="28"/>
          <w:shd w:val="clear" w:color="auto" w:fill="FFFFFF"/>
        </w:rPr>
        <w:t>创意赛（有实物作品）和技能赛中的①、②两项采用线上方式进行，技能赛中的③、④、⑤、⑥四项和竞技赛以线下方式进行。大赛的初赛在各个学校进行，大赛决赛分第一阶段（决赛一）和第二阶段（决赛二）两个阶段进行。</w:t>
      </w:r>
    </w:p>
    <w:p w:rsidR="005D3ABF" w:rsidRPr="005D3ABF" w:rsidRDefault="005D3ABF" w:rsidP="005D3ABF">
      <w:pPr>
        <w:widowControl/>
        <w:shd w:val="clear" w:color="auto" w:fill="FFFFFF"/>
        <w:spacing w:line="560" w:lineRule="atLeast"/>
        <w:ind w:firstLine="560"/>
        <w:jc w:val="left"/>
        <w:rPr>
          <w:rFonts w:ascii="Calibri" w:eastAsia="宋体" w:hAnsi="Calibri" w:cs="宋体"/>
          <w:color w:val="333333"/>
          <w:kern w:val="0"/>
          <w:szCs w:val="21"/>
        </w:rPr>
      </w:pPr>
      <w:r w:rsidRPr="005D3ABF">
        <w:rPr>
          <w:rFonts w:ascii="仿宋" w:eastAsia="仿宋" w:hAnsi="仿宋" w:cs="宋体" w:hint="eastAsia"/>
          <w:color w:val="000000"/>
          <w:kern w:val="0"/>
          <w:sz w:val="28"/>
          <w:szCs w:val="28"/>
          <w:shd w:val="clear" w:color="auto" w:fill="FFFFFF"/>
        </w:rPr>
        <w:t>大赛赛场由三个主赛场（决赛）和多个分赛场组成。主赛场设置在合肥师范学院（决赛一）、安庆师范大学（决赛二）、巢湖学院（专业水平测试赛）。各分赛场设在各个参赛学校，主要组织承担本校创意赛和技能赛①、技能赛②的赛项比赛任务，分赛场通过网络和主赛场保持畅通联系。参赛队员在本校设置的分赛场参加比赛</w:t>
      </w:r>
      <w:r w:rsidRPr="005D3ABF">
        <w:rPr>
          <w:rFonts w:ascii="宋体" w:eastAsia="宋体" w:hAnsi="宋体" w:cs="宋体" w:hint="eastAsia"/>
          <w:color w:val="000000"/>
          <w:kern w:val="0"/>
          <w:sz w:val="28"/>
          <w:szCs w:val="28"/>
          <w:shd w:val="clear" w:color="auto" w:fill="FFFFFF"/>
        </w:rPr>
        <w:t>，</w:t>
      </w:r>
      <w:r w:rsidRPr="005D3ABF">
        <w:rPr>
          <w:rFonts w:ascii="仿宋" w:eastAsia="仿宋" w:hAnsi="仿宋" w:cs="宋体" w:hint="eastAsia"/>
          <w:color w:val="000000"/>
          <w:kern w:val="0"/>
          <w:sz w:val="28"/>
          <w:szCs w:val="28"/>
          <w:shd w:val="clear" w:color="auto" w:fill="FFFFFF"/>
        </w:rPr>
        <w:t>比赛不接受参赛队员在非指定地点进行参赛（即必须在各自学校指定的教室进行），专家和评委在仲裁委监督下，通过主赛场对各分赛场参赛队进行评分，按照评分排序产生获奖名次。技能赛③、④、⑤、⑥四个赛项和竞技赛2个赛项在主赛场安庆师范大学进行，参赛队员在安庆师范大学设置的主赛场参加比赛，专家和评委在仲裁委监督下，现场对各参赛队进行评分。</w:t>
      </w:r>
    </w:p>
    <w:p w:rsidR="00CB0E64" w:rsidRDefault="00E83C75">
      <w:pPr>
        <w:pStyle w:val="a8"/>
        <w:ind w:left="0" w:firstLine="280"/>
        <w:rPr>
          <w:rFonts w:ascii="微软雅黑" w:eastAsia="微软雅黑" w:hAnsi="微软雅黑" w:cs="微软雅黑"/>
        </w:rPr>
      </w:pPr>
      <w:r>
        <w:rPr>
          <w:rFonts w:ascii="仿宋_GB2312" w:eastAsia="仿宋_GB2312" w:hAnsi="微软雅黑" w:cs="仿宋_GB2312" w:hint="eastAsia"/>
          <w:sz w:val="28"/>
          <w:szCs w:val="28"/>
          <w:shd w:val="clear" w:color="auto" w:fill="FFFFFF"/>
          <w:lang w:val="en-US" w:bidi="ar"/>
        </w:rPr>
        <w:t xml:space="preserve"> </w:t>
      </w:r>
      <w:r>
        <w:rPr>
          <w:rFonts w:ascii="仿宋_GB2312" w:eastAsia="仿宋_GB2312" w:hAnsi="微软雅黑" w:cs="仿宋_GB2312" w:hint="eastAsia"/>
          <w:b/>
          <w:bCs/>
          <w:sz w:val="28"/>
          <w:szCs w:val="28"/>
          <w:shd w:val="clear" w:color="auto" w:fill="FFFFFF"/>
          <w:lang w:bidi="ar"/>
        </w:rPr>
        <w:t>五、竞赛方式</w:t>
      </w:r>
    </w:p>
    <w:p w:rsidR="005D3ABF" w:rsidRDefault="005D3ABF">
      <w:pPr>
        <w:widowControl/>
        <w:shd w:val="clear" w:color="auto" w:fill="FFFFFF"/>
        <w:spacing w:line="560" w:lineRule="exact"/>
        <w:ind w:firstLine="560"/>
        <w:jc w:val="left"/>
        <w:rPr>
          <w:rFonts w:ascii="仿宋" w:eastAsia="仿宋" w:hAnsi="仿宋"/>
          <w:color w:val="000000"/>
          <w:sz w:val="28"/>
          <w:szCs w:val="28"/>
          <w:shd w:val="clear" w:color="auto" w:fill="FFFFFF"/>
        </w:rPr>
      </w:pPr>
      <w:r>
        <w:rPr>
          <w:rFonts w:ascii="仿宋" w:eastAsia="仿宋" w:hAnsi="仿宋" w:hint="eastAsia"/>
          <w:color w:val="000000"/>
          <w:sz w:val="28"/>
          <w:szCs w:val="28"/>
          <w:shd w:val="clear" w:color="auto" w:fill="FFFFFF"/>
        </w:rPr>
        <w:t>（一）创意赛</w:t>
      </w:r>
    </w:p>
    <w:p w:rsidR="00CB0E64" w:rsidRDefault="00E83C75">
      <w:pPr>
        <w:widowControl/>
        <w:shd w:val="clear" w:color="auto" w:fill="FFFFFF"/>
        <w:spacing w:line="560" w:lineRule="exact"/>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创意赛</w:t>
      </w:r>
      <w:r>
        <w:rPr>
          <w:rFonts w:ascii="仿宋_GB2312" w:eastAsia="仿宋_GB2312" w:hAnsi="Arial Narrow" w:cs="仿宋_GB2312" w:hint="eastAsia"/>
          <w:sz w:val="28"/>
          <w:szCs w:val="28"/>
        </w:rPr>
        <w:t>分初赛、决赛两部分，决赛又分第一、第二两个阶段进行。</w:t>
      </w:r>
    </w:p>
    <w:p w:rsidR="00CB0E64" w:rsidRDefault="00E83C75">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创意赛的初赛由学校组织评审、竞赛组委会初审。</w:t>
      </w:r>
    </w:p>
    <w:p w:rsidR="00CB0E64" w:rsidRDefault="00E83C75">
      <w:pPr>
        <w:widowControl/>
        <w:shd w:val="clear" w:color="auto" w:fill="FFFFFF"/>
        <w:spacing w:line="560" w:lineRule="exact"/>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决赛第一阶段比赛是通过评审专家匿名网评，根据成绩确定决赛第二阶段的选手。</w:t>
      </w:r>
    </w:p>
    <w:p w:rsidR="00CB0E64" w:rsidRDefault="00E83C75">
      <w:pPr>
        <w:widowControl/>
        <w:shd w:val="clear" w:color="auto" w:fill="FFFFFF"/>
        <w:spacing w:line="560" w:lineRule="exact"/>
        <w:ind w:firstLine="560"/>
        <w:jc w:val="left"/>
        <w:rPr>
          <w:rFonts w:ascii="仿宋_GB2312" w:eastAsia="仿宋_GB2312" w:hAnsi="微软雅黑" w:cs="仿宋_GB2312"/>
          <w:color w:val="000000" w:themeColor="text1"/>
          <w:kern w:val="0"/>
          <w:sz w:val="28"/>
          <w:szCs w:val="28"/>
          <w:shd w:val="clear" w:color="auto" w:fill="FFFFFF"/>
          <w:lang w:bidi="ar"/>
        </w:rPr>
      </w:pPr>
      <w:r>
        <w:rPr>
          <w:rFonts w:ascii="仿宋_GB2312" w:eastAsia="仿宋_GB2312" w:hAnsi="微软雅黑" w:cs="仿宋_GB2312" w:hint="eastAsia"/>
          <w:color w:val="000000" w:themeColor="text1"/>
          <w:kern w:val="0"/>
          <w:sz w:val="28"/>
          <w:szCs w:val="28"/>
          <w:shd w:val="clear" w:color="auto" w:fill="FFFFFF"/>
          <w:lang w:bidi="ar"/>
        </w:rPr>
        <w:lastRenderedPageBreak/>
        <w:t>决赛第二阶段比赛通过选手线上对作品的展示、答辩、PPT汇报和专家的质询，展示参赛团队的创意、设计和工程实现能力。</w:t>
      </w:r>
    </w:p>
    <w:p w:rsidR="005D3ABF" w:rsidRDefault="005D3ABF">
      <w:pPr>
        <w:widowControl/>
        <w:shd w:val="clear" w:color="auto" w:fill="FFFFFF"/>
        <w:spacing w:line="560" w:lineRule="exact"/>
        <w:ind w:firstLine="560"/>
        <w:jc w:val="left"/>
        <w:rPr>
          <w:rFonts w:ascii="仿宋" w:eastAsia="仿宋" w:hAnsi="仿宋"/>
          <w:color w:val="000000"/>
          <w:sz w:val="28"/>
          <w:szCs w:val="28"/>
          <w:shd w:val="clear" w:color="auto" w:fill="FFFFFF"/>
        </w:rPr>
      </w:pPr>
      <w:r>
        <w:rPr>
          <w:rFonts w:ascii="仿宋" w:eastAsia="仿宋" w:hAnsi="仿宋" w:hint="eastAsia"/>
          <w:color w:val="000000"/>
          <w:sz w:val="28"/>
          <w:szCs w:val="28"/>
          <w:shd w:val="clear" w:color="auto" w:fill="FFFFFF"/>
        </w:rPr>
        <w:t>（二）技能赛和竞技赛</w:t>
      </w:r>
    </w:p>
    <w:p w:rsidR="005D3ABF" w:rsidRDefault="005D3ABF">
      <w:pPr>
        <w:widowControl/>
        <w:shd w:val="clear" w:color="auto" w:fill="FFFFFF"/>
        <w:spacing w:line="560" w:lineRule="atLeast"/>
        <w:ind w:firstLine="562"/>
        <w:jc w:val="left"/>
        <w:rPr>
          <w:rFonts w:ascii="仿宋" w:eastAsia="仿宋" w:hAnsi="仿宋"/>
          <w:color w:val="000000"/>
          <w:sz w:val="28"/>
          <w:szCs w:val="28"/>
          <w:shd w:val="clear" w:color="auto" w:fill="FFFFFF"/>
        </w:rPr>
      </w:pPr>
      <w:r>
        <w:rPr>
          <w:rFonts w:ascii="仿宋" w:eastAsia="仿宋" w:hAnsi="仿宋" w:hint="eastAsia"/>
          <w:color w:val="000000"/>
          <w:sz w:val="28"/>
          <w:szCs w:val="28"/>
          <w:shd w:val="clear" w:color="auto" w:fill="FFFFFF"/>
        </w:rPr>
        <w:t>技能赛、竞技赛经过初赛后，直接参加决赛</w:t>
      </w:r>
      <w:r>
        <w:rPr>
          <w:rFonts w:ascii="仿宋" w:eastAsia="仿宋" w:hAnsi="仿宋" w:hint="eastAsia"/>
          <w:color w:val="000000"/>
          <w:sz w:val="28"/>
          <w:szCs w:val="28"/>
        </w:rPr>
        <w:t>第二阶段比赛，其中技能赛</w:t>
      </w:r>
      <w:r>
        <w:rPr>
          <w:rFonts w:ascii="仿宋" w:eastAsia="仿宋" w:hAnsi="仿宋" w:hint="eastAsia"/>
          <w:color w:val="000000"/>
          <w:sz w:val="28"/>
          <w:szCs w:val="28"/>
          <w:shd w:val="clear" w:color="auto" w:fill="FFFFFF"/>
        </w:rPr>
        <w:t>①、②</w:t>
      </w:r>
      <w:r>
        <w:rPr>
          <w:rFonts w:ascii="仿宋" w:eastAsia="仿宋" w:hAnsi="仿宋" w:hint="eastAsia"/>
          <w:color w:val="000000"/>
          <w:sz w:val="28"/>
          <w:szCs w:val="28"/>
        </w:rPr>
        <w:t>为线上比赛（参赛选手在本校）、技能赛</w:t>
      </w:r>
      <w:r>
        <w:rPr>
          <w:rFonts w:ascii="仿宋" w:eastAsia="仿宋" w:hAnsi="仿宋" w:hint="eastAsia"/>
          <w:color w:val="000000"/>
          <w:sz w:val="28"/>
          <w:szCs w:val="28"/>
          <w:shd w:val="clear" w:color="auto" w:fill="FFFFFF"/>
        </w:rPr>
        <w:t>③、④、⑤、⑥四项</w:t>
      </w:r>
      <w:r>
        <w:rPr>
          <w:rFonts w:ascii="仿宋" w:eastAsia="仿宋" w:hAnsi="仿宋" w:hint="eastAsia"/>
          <w:color w:val="000000"/>
          <w:sz w:val="28"/>
          <w:szCs w:val="28"/>
        </w:rPr>
        <w:t>和竞技赛</w:t>
      </w:r>
      <w:r>
        <w:rPr>
          <w:rFonts w:ascii="仿宋" w:eastAsia="仿宋" w:hAnsi="仿宋" w:hint="eastAsia"/>
          <w:color w:val="000000"/>
          <w:sz w:val="28"/>
          <w:szCs w:val="28"/>
          <w:shd w:val="clear" w:color="auto" w:fill="FFFFFF"/>
        </w:rPr>
        <w:t>2个赛项在主赛场安庆师范大学进行</w:t>
      </w:r>
      <w:r>
        <w:rPr>
          <w:rFonts w:ascii="仿宋" w:eastAsia="仿宋" w:hAnsi="仿宋" w:hint="eastAsia"/>
          <w:color w:val="000000"/>
          <w:sz w:val="28"/>
          <w:szCs w:val="28"/>
        </w:rPr>
        <w:t>（参赛选手需前往主赛场参加比赛）</w:t>
      </w:r>
      <w:r>
        <w:rPr>
          <w:rFonts w:ascii="仿宋" w:eastAsia="仿宋" w:hAnsi="仿宋" w:hint="eastAsia"/>
          <w:color w:val="000000"/>
          <w:sz w:val="28"/>
          <w:szCs w:val="28"/>
          <w:shd w:val="clear" w:color="auto" w:fill="FFFFFF"/>
        </w:rPr>
        <w:t>。</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六、竞赛流程</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大赛工作内容和日期总体安排如下（具体时间另行通知）：</w:t>
      </w:r>
    </w:p>
    <w:tbl>
      <w:tblPr>
        <w:tblW w:w="9131" w:type="dxa"/>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406"/>
        <w:gridCol w:w="1465"/>
        <w:gridCol w:w="2263"/>
        <w:gridCol w:w="2618"/>
        <w:gridCol w:w="1379"/>
      </w:tblGrid>
      <w:tr w:rsidR="00CB0E64">
        <w:trPr>
          <w:trHeight w:val="446"/>
          <w:jc w:val="center"/>
        </w:trPr>
        <w:tc>
          <w:tcPr>
            <w:tcW w:w="140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b/>
                <w:bCs/>
                <w:kern w:val="0"/>
                <w:sz w:val="24"/>
                <w:lang w:bidi="ar"/>
              </w:rPr>
              <w:t>时间</w:t>
            </w:r>
          </w:p>
        </w:tc>
        <w:tc>
          <w:tcPr>
            <w:tcW w:w="14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b/>
                <w:bCs/>
                <w:kern w:val="0"/>
                <w:sz w:val="24"/>
                <w:lang w:bidi="ar"/>
              </w:rPr>
              <w:t>内容</w:t>
            </w:r>
          </w:p>
        </w:tc>
        <w:tc>
          <w:tcPr>
            <w:tcW w:w="226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b/>
                <w:bCs/>
                <w:kern w:val="0"/>
                <w:sz w:val="24"/>
                <w:lang w:bidi="ar"/>
              </w:rPr>
              <w:t>参加人员</w:t>
            </w:r>
          </w:p>
        </w:tc>
        <w:tc>
          <w:tcPr>
            <w:tcW w:w="26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b/>
                <w:bCs/>
                <w:kern w:val="0"/>
                <w:sz w:val="24"/>
                <w:lang w:bidi="ar"/>
              </w:rPr>
              <w:t>地点</w:t>
            </w:r>
          </w:p>
        </w:tc>
        <w:tc>
          <w:tcPr>
            <w:tcW w:w="13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b/>
                <w:bCs/>
                <w:kern w:val="0"/>
                <w:sz w:val="24"/>
                <w:lang w:bidi="ar"/>
              </w:rPr>
              <w:t>方式</w:t>
            </w:r>
          </w:p>
        </w:tc>
      </w:tr>
      <w:tr w:rsidR="00CB0E64">
        <w:trPr>
          <w:trHeight w:val="90"/>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5月25日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专业水平测试赛报名</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ind w:leftChars="-38" w:left="-80"/>
              <w:jc w:val="center"/>
              <w:rPr>
                <w:rFonts w:ascii="仿宋_GB2312" w:eastAsia="仿宋_GB2312" w:hAnsi="宋体" w:cs="仿宋_GB2312"/>
                <w:sz w:val="24"/>
              </w:rPr>
            </w:pPr>
            <w:r>
              <w:rPr>
                <w:rFonts w:ascii="仿宋_GB2312" w:eastAsia="仿宋_GB2312" w:hAnsi="宋体" w:cs="仿宋_GB2312" w:hint="eastAsia"/>
                <w:sz w:val="24"/>
              </w:rPr>
              <w:t>工作人员（水平测试）</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Arial Narrow" w:cs="仿宋_GB2312"/>
                <w:sz w:val="24"/>
              </w:rPr>
            </w:pPr>
            <w:r>
              <w:rPr>
                <w:rFonts w:ascii="仿宋_GB2312" w:eastAsia="仿宋_GB2312" w:hAnsi="宋体" w:cs="仿宋_GB2312" w:hint="eastAsia"/>
                <w:sz w:val="24"/>
              </w:rPr>
              <w:t>各参赛学校、</w:t>
            </w:r>
            <w:r>
              <w:rPr>
                <w:rFonts w:ascii="仿宋_GB2312" w:eastAsia="仿宋_GB2312" w:hAnsi="Arial Narrow" w:cs="仿宋_GB2312" w:hint="eastAsia"/>
                <w:sz w:val="24"/>
              </w:rPr>
              <w:t>巢湖学院</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left"/>
              <w:rPr>
                <w:rFonts w:ascii="仿宋_GB2312" w:eastAsia="仿宋_GB2312" w:hAnsi="宋体" w:cs="仿宋_GB2312"/>
                <w:sz w:val="24"/>
              </w:rPr>
            </w:pPr>
            <w:r>
              <w:rPr>
                <w:rFonts w:ascii="仿宋_GB2312" w:eastAsia="仿宋_GB2312" w:hAnsi="宋体" w:cs="仿宋_GB2312" w:hint="eastAsia"/>
                <w:sz w:val="24"/>
              </w:rPr>
              <w:t>线上</w:t>
            </w:r>
          </w:p>
        </w:tc>
      </w:tr>
      <w:tr w:rsidR="00CB0E64">
        <w:trPr>
          <w:trHeight w:val="90"/>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bookmarkStart w:id="0" w:name="_GoBack"/>
            <w:r>
              <w:rPr>
                <w:rFonts w:ascii="仿宋_GB2312" w:eastAsia="仿宋_GB2312" w:hAnsi="宋体" w:cs="仿宋_GB2312" w:hint="eastAsia"/>
                <w:sz w:val="24"/>
              </w:rPr>
              <w:t>5月30日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专业水平测试赛培训</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巡视员、教师、工作人员</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Arial Narrow" w:cs="仿宋_GB2312" w:hint="eastAsia"/>
                <w:sz w:val="24"/>
              </w:rPr>
              <w:t>巢湖学院、</w:t>
            </w:r>
            <w:r>
              <w:rPr>
                <w:rFonts w:ascii="仿宋_GB2312" w:eastAsia="仿宋_GB2312" w:hAnsi="宋体" w:cs="仿宋_GB2312" w:hint="eastAsia"/>
                <w:sz w:val="24"/>
              </w:rPr>
              <w:t>各参赛学校</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left"/>
              <w:rPr>
                <w:rFonts w:ascii="仿宋_GB2312" w:eastAsia="仿宋_GB2312" w:hAnsi="宋体" w:cs="仿宋_GB2312"/>
                <w:b/>
                <w:bCs/>
                <w:sz w:val="24"/>
              </w:rPr>
            </w:pPr>
            <w:r>
              <w:rPr>
                <w:rFonts w:ascii="仿宋_GB2312" w:eastAsia="仿宋_GB2312" w:hAnsi="宋体" w:cs="仿宋_GB2312" w:hint="eastAsia"/>
                <w:sz w:val="24"/>
              </w:rPr>
              <w:t>线上和线下结合</w:t>
            </w:r>
          </w:p>
        </w:tc>
      </w:tr>
      <w:bookmarkEnd w:id="0"/>
      <w:tr w:rsidR="00CB0E64">
        <w:trPr>
          <w:trHeight w:val="90"/>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6月5日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专业水平测试赛比赛</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各校学生（抽取）</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Arial Narrow" w:cs="仿宋_GB2312" w:hint="eastAsia"/>
                <w:sz w:val="24"/>
              </w:rPr>
              <w:t>巢湖学院、</w:t>
            </w:r>
            <w:r>
              <w:rPr>
                <w:rFonts w:ascii="仿宋_GB2312" w:eastAsia="仿宋_GB2312" w:hAnsi="宋体" w:cs="仿宋_GB2312" w:hint="eastAsia"/>
                <w:sz w:val="24"/>
              </w:rPr>
              <w:t>各参赛学校</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left"/>
              <w:rPr>
                <w:rFonts w:ascii="仿宋_GB2312" w:eastAsia="仿宋_GB2312" w:hAnsi="宋体" w:cs="仿宋_GB2312"/>
                <w:b/>
                <w:bCs/>
                <w:sz w:val="24"/>
              </w:rPr>
            </w:pPr>
            <w:r>
              <w:rPr>
                <w:rFonts w:ascii="仿宋_GB2312" w:eastAsia="仿宋_GB2312" w:hAnsi="宋体" w:cs="仿宋_GB2312" w:hint="eastAsia"/>
                <w:sz w:val="24"/>
              </w:rPr>
              <w:t>线上</w:t>
            </w:r>
          </w:p>
        </w:tc>
      </w:tr>
      <w:tr w:rsidR="00CB0E64">
        <w:trPr>
          <w:trHeight w:val="387"/>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9月22日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报名</w:t>
            </w:r>
          </w:p>
        </w:tc>
        <w:tc>
          <w:tcPr>
            <w:tcW w:w="226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参赛队、参赛学校相关工作人员</w:t>
            </w:r>
          </w:p>
        </w:tc>
        <w:tc>
          <w:tcPr>
            <w:tcW w:w="2618"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各参赛学校</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网上报名</w:t>
            </w:r>
          </w:p>
        </w:tc>
      </w:tr>
      <w:tr w:rsidR="00CB0E64">
        <w:trPr>
          <w:trHeight w:val="462"/>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9月24日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环境审核</w:t>
            </w:r>
          </w:p>
        </w:tc>
        <w:tc>
          <w:tcPr>
            <w:tcW w:w="2263" w:type="dxa"/>
            <w:vMerge/>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2618" w:type="dxa"/>
            <w:vMerge/>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网上测试</w:t>
            </w:r>
          </w:p>
        </w:tc>
      </w:tr>
      <w:tr w:rsidR="00CB0E64">
        <w:trPr>
          <w:trHeight w:val="462"/>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9月26日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提交材料</w:t>
            </w:r>
          </w:p>
        </w:tc>
        <w:tc>
          <w:tcPr>
            <w:tcW w:w="2263" w:type="dxa"/>
            <w:vMerge/>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2618" w:type="dxa"/>
            <w:vMerge/>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网上提交</w:t>
            </w:r>
          </w:p>
        </w:tc>
      </w:tr>
      <w:tr w:rsidR="00CB0E64">
        <w:trPr>
          <w:trHeight w:val="462"/>
          <w:jc w:val="center"/>
        </w:trPr>
        <w:tc>
          <w:tcPr>
            <w:tcW w:w="1406"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9月28日</w:t>
            </w:r>
          </w:p>
          <w:p w:rsidR="00CB0E64" w:rsidRDefault="00E83C75">
            <w:pPr>
              <w:widowControl/>
              <w:jc w:val="center"/>
              <w:rPr>
                <w:rFonts w:ascii="仿宋_GB2312" w:eastAsia="仿宋_GB2312" w:cs="仿宋_GB2312"/>
                <w:kern w:val="0"/>
                <w:sz w:val="24"/>
                <w:lang w:bidi="ar"/>
              </w:rPr>
            </w:pPr>
            <w:r>
              <w:rPr>
                <w:rFonts w:ascii="仿宋_GB2312" w:eastAsia="仿宋_GB2312" w:cs="仿宋_GB2312" w:hint="eastAsia"/>
                <w:kern w:val="0"/>
                <w:sz w:val="24"/>
                <w:lang w:bidi="ar"/>
              </w:rPr>
              <w:t>-9月30日</w:t>
            </w:r>
          </w:p>
        </w:tc>
        <w:tc>
          <w:tcPr>
            <w:tcW w:w="1465"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rPr>
                <w:rFonts w:ascii="仿宋_GB2312" w:eastAsia="仿宋_GB2312" w:cs="仿宋_GB2312"/>
                <w:kern w:val="0"/>
                <w:sz w:val="24"/>
                <w:lang w:bidi="ar"/>
              </w:rPr>
            </w:pPr>
            <w:r>
              <w:rPr>
                <w:rFonts w:ascii="仿宋_GB2312" w:eastAsia="仿宋_GB2312" w:hAnsi="宋体" w:cs="仿宋_GB2312" w:hint="eastAsia"/>
                <w:sz w:val="24"/>
              </w:rPr>
              <w:t>初赛（评审）</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rPr>
                <w:rFonts w:ascii="仿宋_GB2312" w:eastAsia="仿宋_GB2312" w:hAnsi="宋体"/>
                <w:sz w:val="24"/>
              </w:rPr>
            </w:pPr>
            <w:r>
              <w:rPr>
                <w:rFonts w:ascii="仿宋_GB2312" w:eastAsia="仿宋_GB2312" w:hAnsi="宋体" w:cs="仿宋_GB2312" w:hint="eastAsia"/>
                <w:sz w:val="24"/>
              </w:rPr>
              <w:t>专家、评委</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rPr>
                <w:rFonts w:ascii="仿宋_GB2312" w:eastAsia="仿宋_GB2312" w:hAnsi="宋体"/>
                <w:sz w:val="24"/>
              </w:rPr>
            </w:pPr>
            <w:r>
              <w:rPr>
                <w:rFonts w:ascii="仿宋_GB2312" w:eastAsia="仿宋_GB2312" w:hAnsi="宋体" w:cs="仿宋_GB2312" w:hint="eastAsia"/>
                <w:sz w:val="24"/>
              </w:rPr>
              <w:t>巢湖学院（主赛场）</w:t>
            </w:r>
          </w:p>
        </w:tc>
        <w:tc>
          <w:tcPr>
            <w:tcW w:w="1379"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线上</w:t>
            </w:r>
          </w:p>
        </w:tc>
      </w:tr>
      <w:tr w:rsidR="00CB0E64">
        <w:trPr>
          <w:trHeight w:val="462"/>
          <w:jc w:val="center"/>
        </w:trPr>
        <w:tc>
          <w:tcPr>
            <w:tcW w:w="1406"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widowControl/>
              <w:jc w:val="center"/>
              <w:rPr>
                <w:rFonts w:ascii="仿宋_GB2312" w:eastAsia="仿宋_GB2312" w:cs="仿宋_GB2312"/>
                <w:kern w:val="0"/>
                <w:sz w:val="24"/>
                <w:lang w:bidi="ar"/>
              </w:rPr>
            </w:pPr>
          </w:p>
        </w:tc>
        <w:tc>
          <w:tcPr>
            <w:tcW w:w="146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widowControl/>
              <w:jc w:val="center"/>
              <w:rPr>
                <w:rFonts w:ascii="仿宋_GB2312" w:eastAsia="仿宋_GB2312" w:cs="仿宋_GB2312"/>
                <w:kern w:val="0"/>
                <w:sz w:val="24"/>
                <w:lang w:bidi="ar"/>
              </w:rPr>
            </w:pP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rPr>
                <w:rFonts w:ascii="仿宋_GB2312" w:eastAsia="仿宋_GB2312" w:hAnsi="宋体"/>
                <w:sz w:val="24"/>
              </w:rPr>
            </w:pPr>
            <w:r>
              <w:rPr>
                <w:rFonts w:ascii="仿宋_GB2312" w:eastAsia="仿宋_GB2312" w:hAnsi="宋体" w:cs="仿宋_GB2312" w:hint="eastAsia"/>
                <w:sz w:val="24"/>
              </w:rPr>
              <w:t>参赛队员</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rPr>
                <w:rFonts w:ascii="仿宋_GB2312" w:eastAsia="仿宋_GB2312" w:hAnsi="宋体"/>
                <w:sz w:val="24"/>
              </w:rPr>
            </w:pPr>
            <w:r>
              <w:rPr>
                <w:rFonts w:ascii="仿宋_GB2312" w:eastAsia="仿宋_GB2312" w:hAnsi="宋体" w:cs="仿宋_GB2312" w:hint="eastAsia"/>
                <w:sz w:val="24"/>
              </w:rPr>
              <w:t>各参赛学校（分赛场）</w:t>
            </w:r>
          </w:p>
        </w:tc>
        <w:tc>
          <w:tcPr>
            <w:tcW w:w="1379" w:type="dxa"/>
            <w:vMerge/>
            <w:tcBorders>
              <w:left w:val="nil"/>
              <w:right w:val="single" w:sz="8" w:space="0" w:color="auto"/>
            </w:tcBorders>
            <w:shd w:val="clear" w:color="auto" w:fill="auto"/>
            <w:tcMar>
              <w:top w:w="0" w:type="dxa"/>
              <w:left w:w="108" w:type="dxa"/>
              <w:bottom w:w="0" w:type="dxa"/>
              <w:right w:w="108" w:type="dxa"/>
            </w:tcMar>
            <w:vAlign w:val="center"/>
          </w:tcPr>
          <w:p w:rsidR="00CB0E64" w:rsidRDefault="00CB0E64">
            <w:pPr>
              <w:widowControl/>
              <w:jc w:val="left"/>
              <w:rPr>
                <w:rFonts w:ascii="仿宋_GB2312" w:eastAsia="仿宋_GB2312" w:cs="仿宋_GB2312"/>
                <w:kern w:val="0"/>
                <w:sz w:val="24"/>
                <w:lang w:bidi="ar"/>
              </w:rPr>
            </w:pPr>
          </w:p>
        </w:tc>
      </w:tr>
      <w:tr w:rsidR="00CB0E64">
        <w:trPr>
          <w:trHeight w:val="90"/>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10月6日-10月9日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adjustRightInd w:val="0"/>
              <w:snapToGrid w:val="0"/>
              <w:jc w:val="center"/>
              <w:rPr>
                <w:rFonts w:ascii="仿宋_GB2312" w:eastAsia="仿宋_GB2312" w:hAnsi="宋体" w:cs="仿宋_GB2312"/>
                <w:sz w:val="24"/>
              </w:rPr>
            </w:pPr>
            <w:r>
              <w:rPr>
                <w:rFonts w:ascii="仿宋_GB2312" w:eastAsia="仿宋_GB2312" w:hAnsi="宋体" w:cs="仿宋_GB2312" w:hint="eastAsia"/>
                <w:sz w:val="24"/>
              </w:rPr>
              <w:t>决赛一</w:t>
            </w:r>
          </w:p>
          <w:p w:rsidR="00CB0E64" w:rsidRDefault="00E83C75">
            <w:pPr>
              <w:widowControl/>
              <w:jc w:val="center"/>
            </w:pPr>
            <w:r>
              <w:rPr>
                <w:rFonts w:ascii="仿宋_GB2312" w:eastAsia="仿宋_GB2312" w:cs="仿宋_GB2312" w:hint="eastAsia"/>
                <w:kern w:val="0"/>
                <w:sz w:val="24"/>
                <w:lang w:bidi="ar"/>
              </w:rPr>
              <w:t>（评审）</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专家、评委</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各评审单位、合肥师范学院（主赛场）</w:t>
            </w:r>
          </w:p>
        </w:tc>
        <w:tc>
          <w:tcPr>
            <w:tcW w:w="137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widowControl/>
              <w:jc w:val="left"/>
            </w:pPr>
          </w:p>
        </w:tc>
      </w:tr>
      <w:tr w:rsidR="00CB0E64">
        <w:trPr>
          <w:trHeight w:val="90"/>
          <w:jc w:val="center"/>
        </w:trPr>
        <w:tc>
          <w:tcPr>
            <w:tcW w:w="14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10月16日</w:t>
            </w:r>
          </w:p>
        </w:tc>
        <w:tc>
          <w:tcPr>
            <w:tcW w:w="14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决赛报到</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大赛组委会、专家、评委、仲裁委员会、工作人员、参赛队员</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安庆师范大学（主赛场）各参赛学校（分赛场）</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线下/线上</w:t>
            </w:r>
          </w:p>
        </w:tc>
      </w:tr>
      <w:tr w:rsidR="00CB0E64">
        <w:trPr>
          <w:trHeight w:val="462"/>
          <w:jc w:val="center"/>
        </w:trPr>
        <w:tc>
          <w:tcPr>
            <w:tcW w:w="140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10月17日</w:t>
            </w:r>
          </w:p>
        </w:tc>
        <w:tc>
          <w:tcPr>
            <w:tcW w:w="1465"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rPr>
                <w:rFonts w:eastAsia="仿宋_GB2312"/>
              </w:rPr>
            </w:pPr>
            <w:r>
              <w:rPr>
                <w:rFonts w:ascii="仿宋_GB2312" w:eastAsia="仿宋_GB2312" w:cs="仿宋_GB2312" w:hint="eastAsia"/>
                <w:kern w:val="0"/>
                <w:sz w:val="24"/>
                <w:lang w:bidi="ar"/>
              </w:rPr>
              <w:t>决赛二</w:t>
            </w: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专家、评委</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安庆师范大学（主赛场）</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线上</w:t>
            </w:r>
          </w:p>
        </w:tc>
      </w:tr>
      <w:tr w:rsidR="00CB0E64">
        <w:trPr>
          <w:trHeight w:val="497"/>
          <w:jc w:val="center"/>
        </w:trPr>
        <w:tc>
          <w:tcPr>
            <w:tcW w:w="1406" w:type="dxa"/>
            <w:vMerge/>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1465" w:type="dxa"/>
            <w:vMerge/>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22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参赛队员</w:t>
            </w:r>
          </w:p>
        </w:tc>
        <w:tc>
          <w:tcPr>
            <w:tcW w:w="2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各参赛学校（分赛场）</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线上</w:t>
            </w:r>
          </w:p>
        </w:tc>
      </w:tr>
    </w:tbl>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七、竞赛试题</w:t>
      </w:r>
    </w:p>
    <w:p w:rsidR="00CB0E64" w:rsidRDefault="00E83C75">
      <w:pPr>
        <w:widowControl/>
        <w:shd w:val="clear" w:color="auto" w:fill="FFFFFF"/>
        <w:spacing w:line="560" w:lineRule="atLeast"/>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（一）创意赛</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参赛作品要求为有实现物联网技术相关的有创意的实物作品，综合考察参赛作品的创新性、可行可用性和参赛选手的工程实现能力。</w:t>
      </w:r>
    </w:p>
    <w:p w:rsidR="00CB0E64" w:rsidRDefault="00E83C75">
      <w:pPr>
        <w:ind w:firstLineChars="200" w:firstLine="560"/>
        <w:jc w:val="left"/>
        <w:rPr>
          <w:rFonts w:ascii="仿宋_GB2312" w:eastAsia="仿宋_GB2312" w:hAnsi="Arial Narrow"/>
          <w:color w:val="000000" w:themeColor="text1"/>
          <w:sz w:val="28"/>
          <w:szCs w:val="36"/>
        </w:rPr>
      </w:pPr>
      <w:r>
        <w:rPr>
          <w:rFonts w:ascii="仿宋_GB2312" w:eastAsia="仿宋_GB2312" w:hAnsi="Arial Narrow" w:hint="eastAsia"/>
          <w:color w:val="000000" w:themeColor="text1"/>
          <w:sz w:val="28"/>
          <w:szCs w:val="36"/>
        </w:rPr>
        <w:t>（二）技能赛</w:t>
      </w:r>
    </w:p>
    <w:p w:rsidR="005D3ABF" w:rsidRDefault="005D3ABF">
      <w:pPr>
        <w:pStyle w:val="a0"/>
        <w:ind w:firstLine="560"/>
        <w:rPr>
          <w:color w:val="000000"/>
          <w:shd w:val="clear" w:color="auto" w:fill="FFFFFF"/>
        </w:rPr>
      </w:pPr>
      <w:r>
        <w:rPr>
          <w:rFonts w:ascii="仿宋" w:eastAsia="仿宋" w:hAnsi="仿宋" w:hint="eastAsia"/>
          <w:color w:val="000000"/>
          <w:sz w:val="28"/>
          <w:szCs w:val="28"/>
          <w:shd w:val="clear" w:color="auto" w:fill="FFFFFF"/>
        </w:rPr>
        <w:t>技能赛的各项目，均聘请第三方按照该项目评分标准拟出试题，并形成试题库。竞赛前，从试题库中随机抽取题目，通过专家组审核后形成统一试卷。分别考察物联网在网络构建技术、工业互联网技术、感知技术、嵌入式系统、VR、语音识别等领域中的软硬件设计、开发制作的相关技术以及解决实际问题的能力。其中技能赛①、②为线上比赛，技能赛③、④、⑤、⑥为线下比赛</w:t>
      </w:r>
      <w:r>
        <w:rPr>
          <w:rFonts w:hint="eastAsia"/>
          <w:color w:val="000000"/>
          <w:shd w:val="clear" w:color="auto" w:fill="FFFFFF"/>
        </w:rPr>
        <w:t>。</w:t>
      </w:r>
    </w:p>
    <w:p w:rsidR="00CB0E64" w:rsidRDefault="00E83C75">
      <w:pPr>
        <w:pStyle w:val="a0"/>
        <w:ind w:firstLine="560"/>
        <w:rPr>
          <w:rFonts w:ascii="仿宋_GB2312" w:eastAsia="仿宋_GB2312" w:hAnsi="Arial Narrow"/>
          <w:color w:val="000000" w:themeColor="text1"/>
          <w:sz w:val="28"/>
          <w:szCs w:val="36"/>
        </w:rPr>
      </w:pPr>
      <w:r>
        <w:rPr>
          <w:rFonts w:ascii="仿宋_GB2312" w:eastAsia="仿宋_GB2312" w:hAnsi="Arial Narrow" w:hint="eastAsia"/>
          <w:color w:val="000000" w:themeColor="text1"/>
          <w:sz w:val="28"/>
          <w:szCs w:val="36"/>
        </w:rPr>
        <w:t>（三）竞技赛</w:t>
      </w:r>
    </w:p>
    <w:p w:rsidR="00CB0E64" w:rsidRDefault="00E83C75">
      <w:pPr>
        <w:pStyle w:val="a0"/>
        <w:ind w:firstLine="560"/>
        <w:rPr>
          <w:rFonts w:ascii="宋体" w:eastAsia="宋体" w:hAnsi="宋体" w:cs="宋体"/>
          <w:color w:val="000000" w:themeColor="text1"/>
          <w:shd w:val="clear" w:color="auto" w:fill="FFFFFF"/>
          <w:lang w:bidi="ar"/>
        </w:rPr>
      </w:pPr>
      <w:r>
        <w:rPr>
          <w:rFonts w:ascii="仿宋_GB2312" w:eastAsia="仿宋_GB2312" w:hAnsi="Arial Narrow" w:hint="eastAsia"/>
          <w:color w:val="000000" w:themeColor="text1"/>
          <w:sz w:val="28"/>
          <w:szCs w:val="36"/>
        </w:rPr>
        <w:t>竞技赛的各个项目的比赛细则、场地设计等，均聘请第三方按照各个项目评分标准拟出，并形成试题库。竞赛前，从试题库中随机抽取题目，通过专家组审核后形成统一试卷，开赛前2周公开试题的样题，并通知到参赛队所在学校。重点考察物联网在机器人领域中的应用设计、操作技能和解决实际问题的能力，竞技赛为线下比赛。</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八、竞赛规则</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（一）报名资格</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1、报名学生：全省各高等院校在校大学生（含本科、高职高专、研究生），参赛选手不受性别、年龄、学历、国籍和民族限制。</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2、报名队伍：每支参赛队队员不超过3人、指导教师不超过2人；并要求每一名教师作为第一指导老师不超过2项，作为第二指导</w:t>
      </w:r>
      <w:r>
        <w:rPr>
          <w:rFonts w:ascii="仿宋_GB2312" w:eastAsia="仿宋_GB2312" w:hAnsi="微软雅黑" w:cs="仿宋_GB2312" w:hint="eastAsia"/>
          <w:kern w:val="0"/>
          <w:sz w:val="28"/>
          <w:szCs w:val="28"/>
          <w:shd w:val="clear" w:color="auto" w:fill="FFFFFF"/>
          <w:lang w:bidi="ar"/>
        </w:rPr>
        <w:lastRenderedPageBreak/>
        <w:t>老师不超过2项，总数不得超过4项。为保证竞赛公平公正，组委会、专家委员会、仲裁委员会、秘书处和相关工作成员不得担任指导教师。</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3、分赛场：报名参赛的学校要满足本规程（第九条）竞赛环境的要求设置分赛场。</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（二）报名要求</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1、以学校为单位报名。每校参加创意赛的队伍不超过3支，参加技能赛的队伍不超过7支，其中参加技能赛2的队伍不超过2支；有硕士点的高校创意赛和技能赛允许各增加1支队伍参赛（增加队伍仅限研究生队伍）。</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所有参赛作品均系参赛者本人（或老师指导下）自行设计或开发的产品，并必须提交诚信承诺申明。大赛组委会不负责对参赛作品所有权进行核实，若发生侵权或违反知识产权的行为，由参赛者自行承担法律责任。抄袭、盗用、提供虚假材料或违反相关法律法规者，将被取消参赛资格并自负一切法律责任。</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3、报名时间。</w:t>
      </w:r>
      <w:r>
        <w:rPr>
          <w:rFonts w:ascii="仿宋_GB2312" w:eastAsia="仿宋_GB2312" w:hAnsi="微软雅黑" w:cs="仿宋_GB2312" w:hint="eastAsia"/>
          <w:b/>
          <w:bCs/>
          <w:kern w:val="0"/>
          <w:sz w:val="28"/>
          <w:szCs w:val="28"/>
          <w:shd w:val="clear" w:color="auto" w:fill="FFFFFF"/>
          <w:lang w:bidi="ar"/>
        </w:rPr>
        <w:t>2021年9月22日</w:t>
      </w:r>
      <w:r>
        <w:rPr>
          <w:rFonts w:ascii="仿宋_GB2312" w:eastAsia="仿宋_GB2312" w:hAnsi="微软雅黑" w:cs="仿宋_GB2312" w:hint="eastAsia"/>
          <w:kern w:val="0"/>
          <w:sz w:val="28"/>
          <w:szCs w:val="28"/>
          <w:shd w:val="clear" w:color="auto" w:fill="FFFFFF"/>
          <w:lang w:bidi="ar"/>
        </w:rPr>
        <w:t>前,各参赛高校指定一名专门的联系人，将本校选拔出的参赛项目报名汇总表（推荐单位教务处签盖公章）、参赛学生承诺书（参赛学生签字）、指导教师承诺书（指导教师签字），签字盖章后的扫描件连同报名汇总表的电子版通过邮件发送到大赛秘书处（见附件1、附件2、附件3）。</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4、参赛提交的资料。各参赛高校务必于</w:t>
      </w:r>
      <w:r>
        <w:rPr>
          <w:rFonts w:ascii="仿宋_GB2312" w:eastAsia="仿宋_GB2312" w:hAnsi="微软雅黑" w:cs="仿宋_GB2312" w:hint="eastAsia"/>
          <w:b/>
          <w:bCs/>
          <w:kern w:val="0"/>
          <w:sz w:val="28"/>
          <w:szCs w:val="28"/>
          <w:shd w:val="clear" w:color="auto" w:fill="FFFFFF"/>
          <w:lang w:bidi="ar"/>
        </w:rPr>
        <w:t>2021年9月29日24时</w:t>
      </w:r>
      <w:r>
        <w:rPr>
          <w:rFonts w:ascii="仿宋_GB2312" w:eastAsia="仿宋_GB2312" w:hAnsi="微软雅黑" w:cs="仿宋_GB2312" w:hint="eastAsia"/>
          <w:kern w:val="0"/>
          <w:sz w:val="28"/>
          <w:szCs w:val="28"/>
          <w:shd w:val="clear" w:color="auto" w:fill="FFFFFF"/>
          <w:lang w:bidi="ar"/>
        </w:rPr>
        <w:t>之前提交初赛作品材料电子版，通过邮件发送到大赛秘书处（邮箱另行通知），提交的资料或需完成的相关工作如下：</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（1）报名表的电子版、诚信承诺申明（需参赛学生、指导教师签字和推荐单位教务处签盖公章方为有效）的扫描件，竞赛信息有异议时以纸质版的报名表为准。</w:t>
      </w:r>
    </w:p>
    <w:p w:rsidR="00CB0E64" w:rsidRDefault="00E83C75">
      <w:pPr>
        <w:widowControl/>
        <w:shd w:val="clear" w:color="auto" w:fill="FFFFFF"/>
        <w:spacing w:line="560" w:lineRule="atLeast"/>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color w:val="000000" w:themeColor="text1"/>
          <w:kern w:val="0"/>
          <w:sz w:val="28"/>
          <w:szCs w:val="28"/>
          <w:shd w:val="clear" w:color="auto" w:fill="FFFFFF"/>
          <w:lang w:bidi="ar"/>
        </w:rPr>
        <w:t>（2）创意赛与技能赛1、2的报告、展示资料（可以提供图片或</w:t>
      </w:r>
      <w:r>
        <w:rPr>
          <w:rFonts w:ascii="仿宋_GB2312" w:eastAsia="仿宋_GB2312" w:hAnsi="微软雅黑" w:cs="仿宋_GB2312" w:hint="eastAsia"/>
          <w:kern w:val="0"/>
          <w:sz w:val="28"/>
          <w:szCs w:val="28"/>
          <w:shd w:val="clear" w:color="auto" w:fill="FFFFFF"/>
          <w:lang w:bidi="ar"/>
        </w:rPr>
        <w:t>视频，要求：图片为jpg格式，不超过10张，视频为mp4或flv格式，展示资料总大小不超过20MB）、实现代码和答辩PPT（见附件4、5）；技能赛3、4、5、6和竞技赛仅提交报名资料，不提交作品展示资料。</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所有参赛选手需在决赛前，将所在高校的报名汇总表、参赛学生承诺书、指导教师承诺书的原件扫描件（含未参加现场赛的参赛选手）提交给竞赛会务组。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（三）赛前准备</w:t>
      </w:r>
    </w:p>
    <w:p w:rsidR="00CB0E64" w:rsidRDefault="00E83C75">
      <w:pPr>
        <w:widowControl/>
        <w:shd w:val="clear" w:color="auto" w:fill="FFFFFF"/>
        <w:spacing w:line="560" w:lineRule="atLeast"/>
        <w:ind w:firstLine="567"/>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1、赛前培训</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对工作人员及指导教师培训。内容包括各分赛场布置、比赛规则及注意事项、创意赛线上答辩环境、技能赛1和技能赛2的上机环境、技能赛3、4、5、6和竞技赛的侯赛和现场比赛规则等。</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2、技术测试</w:t>
      </w:r>
    </w:p>
    <w:p w:rsidR="00CB0E64" w:rsidRDefault="00E83C75" w:rsidP="005D3ABF">
      <w:pPr>
        <w:widowControl/>
        <w:shd w:val="clear" w:color="auto" w:fill="FFFFFF"/>
        <w:spacing w:line="560" w:lineRule="atLeast"/>
        <w:ind w:firstLineChars="200"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主赛场和各分赛场需提前做好竞赛设备的软硬件以及网络测试，熟悉相关操作，确保竞赛顺利进行。</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3、指导教师登录监控，并分享给监控组委会专门负责人，进行赛前流程测试。</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4、大赛的专家、裁判和大赛组委会及秘书处成员均签署承诺书交组委会。</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（四）比赛期间</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1、竞赛过程中，监控系统全程监控参赛人员行为，过程监控。</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2、以抽签形式决定决赛顺序。</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3、竞赛结束，各分赛场自行保存录制的竞赛过程视频，事后备查。</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（五）成绩公布</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竞赛结果将由大赛网站公示，无异议后将获奖名单报安徽省大学生创新创业教育办公室，并在高教网再次进行公示，颁奖时间另行通知。</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九、竞赛环境</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（一）竞赛场地</w:t>
      </w:r>
    </w:p>
    <w:p w:rsidR="00CB0E64" w:rsidRDefault="00E83C75">
      <w:pPr>
        <w:widowControl/>
        <w:shd w:val="clear" w:color="auto" w:fill="FFFFFF"/>
        <w:spacing w:line="560" w:lineRule="atLeast"/>
        <w:ind w:firstLine="42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1、主赛场环境要求</w:t>
      </w:r>
    </w:p>
    <w:p w:rsidR="005D3ABF" w:rsidRDefault="005D3ABF" w:rsidP="005D3ABF">
      <w:pPr>
        <w:widowControl/>
        <w:shd w:val="clear" w:color="auto" w:fill="FFFFFF"/>
        <w:spacing w:line="560" w:lineRule="atLeast"/>
        <w:ind w:firstLineChars="200" w:firstLine="560"/>
        <w:jc w:val="left"/>
        <w:rPr>
          <w:rFonts w:ascii="仿宋" w:eastAsia="仿宋" w:hAnsi="仿宋"/>
          <w:color w:val="000000"/>
          <w:sz w:val="28"/>
          <w:szCs w:val="28"/>
          <w:shd w:val="clear" w:color="auto" w:fill="FFFFFF"/>
        </w:rPr>
      </w:pPr>
      <w:r>
        <w:rPr>
          <w:rFonts w:ascii="仿宋" w:eastAsia="仿宋" w:hAnsi="仿宋" w:hint="eastAsia"/>
          <w:color w:val="000000"/>
          <w:sz w:val="28"/>
          <w:szCs w:val="28"/>
          <w:shd w:val="clear" w:color="auto" w:fill="FFFFFF"/>
        </w:rPr>
        <w:t>安庆师范大学准备有网络的会议室</w:t>
      </w:r>
      <w:r>
        <w:rPr>
          <w:rFonts w:ascii="仿宋" w:eastAsia="仿宋" w:hAnsi="仿宋" w:hint="eastAsia"/>
          <w:color w:val="000000"/>
          <w:sz w:val="28"/>
          <w:szCs w:val="28"/>
        </w:rPr>
        <w:t>7</w:t>
      </w:r>
      <w:r>
        <w:rPr>
          <w:rFonts w:ascii="仿宋" w:eastAsia="仿宋" w:hAnsi="仿宋" w:hint="eastAsia"/>
          <w:color w:val="000000"/>
          <w:sz w:val="28"/>
          <w:szCs w:val="28"/>
          <w:shd w:val="clear" w:color="auto" w:fill="FFFFFF"/>
        </w:rPr>
        <w:t>间、工作室</w:t>
      </w:r>
      <w:r>
        <w:rPr>
          <w:rFonts w:ascii="仿宋" w:eastAsia="仿宋" w:hAnsi="仿宋" w:hint="eastAsia"/>
          <w:color w:val="000000"/>
          <w:sz w:val="28"/>
          <w:szCs w:val="28"/>
        </w:rPr>
        <w:t>1</w:t>
      </w:r>
      <w:r>
        <w:rPr>
          <w:rFonts w:ascii="仿宋" w:eastAsia="仿宋" w:hAnsi="仿宋" w:hint="eastAsia"/>
          <w:color w:val="000000"/>
          <w:sz w:val="28"/>
          <w:szCs w:val="28"/>
          <w:shd w:val="clear" w:color="auto" w:fill="FFFFFF"/>
        </w:rPr>
        <w:t>间，应急会议室</w:t>
      </w:r>
      <w:r>
        <w:rPr>
          <w:rFonts w:ascii="仿宋" w:eastAsia="仿宋" w:hAnsi="仿宋" w:hint="eastAsia"/>
          <w:color w:val="000000"/>
          <w:sz w:val="28"/>
          <w:szCs w:val="28"/>
        </w:rPr>
        <w:t>2</w:t>
      </w:r>
      <w:r>
        <w:rPr>
          <w:rFonts w:ascii="仿宋" w:eastAsia="仿宋" w:hAnsi="仿宋" w:hint="eastAsia"/>
          <w:color w:val="000000"/>
          <w:sz w:val="28"/>
          <w:szCs w:val="28"/>
          <w:shd w:val="clear" w:color="auto" w:fill="FFFFFF"/>
        </w:rPr>
        <w:t>间（预备），开通腾讯会议系统</w:t>
      </w:r>
      <w:r>
        <w:rPr>
          <w:rFonts w:ascii="仿宋" w:eastAsia="仿宋" w:hAnsi="仿宋" w:hint="eastAsia"/>
          <w:color w:val="000000"/>
          <w:sz w:val="28"/>
          <w:szCs w:val="28"/>
        </w:rPr>
        <w:t>8</w:t>
      </w:r>
      <w:r>
        <w:rPr>
          <w:rFonts w:ascii="仿宋" w:eastAsia="仿宋" w:hAnsi="仿宋" w:hint="eastAsia"/>
          <w:color w:val="000000"/>
          <w:sz w:val="28"/>
          <w:szCs w:val="28"/>
          <w:shd w:val="clear" w:color="auto" w:fill="FFFFFF"/>
        </w:rPr>
        <w:t>个（开通人数为</w:t>
      </w:r>
      <w:r>
        <w:rPr>
          <w:rFonts w:ascii="仿宋" w:eastAsia="仿宋" w:hAnsi="仿宋" w:hint="eastAsia"/>
          <w:color w:val="000000"/>
          <w:sz w:val="28"/>
          <w:szCs w:val="28"/>
        </w:rPr>
        <w:t>200</w:t>
      </w:r>
      <w:r>
        <w:rPr>
          <w:rFonts w:ascii="仿宋" w:eastAsia="仿宋" w:hAnsi="仿宋" w:hint="eastAsia"/>
          <w:color w:val="000000"/>
          <w:sz w:val="28"/>
          <w:szCs w:val="28"/>
          <w:shd w:val="clear" w:color="auto" w:fill="FFFFFF"/>
        </w:rPr>
        <w:t>人</w:t>
      </w:r>
      <w:r>
        <w:rPr>
          <w:rFonts w:ascii="仿宋" w:eastAsia="仿宋" w:hAnsi="仿宋" w:hint="eastAsia"/>
          <w:color w:val="000000"/>
          <w:sz w:val="28"/>
          <w:szCs w:val="28"/>
        </w:rPr>
        <w:t>/</w:t>
      </w:r>
      <w:r>
        <w:rPr>
          <w:rFonts w:ascii="仿宋" w:eastAsia="仿宋" w:hAnsi="仿宋" w:hint="eastAsia"/>
          <w:color w:val="000000"/>
          <w:sz w:val="28"/>
          <w:szCs w:val="28"/>
          <w:shd w:val="clear" w:color="auto" w:fill="FFFFFF"/>
        </w:rPr>
        <w:t>个）通过腾讯会议系统可以和来自分赛场的竞赛室、工作室的监控画面、语音与主赛场共享，可以让主赛场专家远程随时查看各个赛场情况，并可以与分赛场竞赛室、工作室工作人员交流。为参加创意赛、技能赛①、②的选手参加决赛提供选手答辩、赛场监视、评定成绩等提供必要的条件。</w:t>
      </w:r>
    </w:p>
    <w:p w:rsidR="005D3ABF" w:rsidRPr="005D3ABF" w:rsidRDefault="005D3ABF" w:rsidP="005D3ABF">
      <w:pPr>
        <w:widowControl/>
        <w:shd w:val="clear" w:color="auto" w:fill="FFFFFF"/>
        <w:spacing w:line="560" w:lineRule="atLeast"/>
        <w:ind w:firstLineChars="200" w:firstLine="560"/>
        <w:jc w:val="left"/>
        <w:rPr>
          <w:rFonts w:ascii="Calibri" w:eastAsia="宋体" w:hAnsi="Calibri" w:cs="宋体"/>
          <w:color w:val="333333"/>
          <w:kern w:val="0"/>
          <w:szCs w:val="21"/>
        </w:rPr>
      </w:pPr>
      <w:r w:rsidRPr="005D3ABF">
        <w:rPr>
          <w:rFonts w:ascii="仿宋" w:eastAsia="仿宋" w:hAnsi="仿宋" w:cs="宋体" w:hint="eastAsia"/>
          <w:color w:val="000000"/>
          <w:kern w:val="0"/>
          <w:sz w:val="28"/>
          <w:szCs w:val="28"/>
          <w:shd w:val="clear" w:color="auto" w:fill="FFFFFF"/>
        </w:rPr>
        <w:lastRenderedPageBreak/>
        <w:t>安庆师范大学准备技能赛竞赛室4个、竞技赛竞赛室2个（所需设备和场地要求见附件6），可供参加技能赛③、④、⑤、⑥的选手和竞技赛选手参加现场比赛；并且为技能赛、竞技赛准备候赛室共3间，其中技能赛③、④的选手和技能赛⑤、⑥的选手可分别安排在两个候赛室里，这两个候赛室分别与相应的竞赛室靠近，竞技赛可安排在一个候赛室里，该候赛室与竞技赛赛场靠近。</w:t>
      </w:r>
    </w:p>
    <w:p w:rsidR="005D3ABF" w:rsidRPr="005D3ABF" w:rsidRDefault="005D3ABF" w:rsidP="005D3ABF">
      <w:pPr>
        <w:widowControl/>
        <w:shd w:val="clear" w:color="auto" w:fill="FFFFFF"/>
        <w:spacing w:line="560" w:lineRule="atLeast"/>
        <w:ind w:firstLineChars="200" w:firstLine="560"/>
        <w:jc w:val="left"/>
        <w:rPr>
          <w:rFonts w:ascii="Calibri" w:eastAsia="宋体" w:hAnsi="Calibri" w:cs="宋体"/>
          <w:color w:val="333333"/>
          <w:kern w:val="0"/>
          <w:szCs w:val="21"/>
        </w:rPr>
      </w:pPr>
      <w:r w:rsidRPr="005D3ABF">
        <w:rPr>
          <w:rFonts w:ascii="仿宋" w:eastAsia="仿宋" w:hAnsi="仿宋" w:cs="宋体" w:hint="eastAsia"/>
          <w:color w:val="000000"/>
          <w:kern w:val="0"/>
          <w:sz w:val="28"/>
          <w:szCs w:val="28"/>
          <w:shd w:val="clear" w:color="auto" w:fill="FFFFFF"/>
        </w:rPr>
        <w:t>2、分赛场环境要求：各校根据本校参赛项目的需要可设置创意赛竞赛室、技能赛竞赛室和候赛室各3间（其中1间可供本校参加技能赛①、②的选手同时上机）、工作室1间。竞赛室、工作室要保证网络良好，满足竞赛要求（包括答辩、上机的线上信息交流等）。主赛场能通过网络和各分赛场的相应竞赛室相联接，参赛队员所在的房间，灯光明亮，安静。确保电脑、笔记本电源稳定、电量充足。建议使用宽带（WiFi）网络和流量两种模式，一种方式断网后可及时转换其他方式连接。</w:t>
      </w:r>
    </w:p>
    <w:p w:rsidR="00CB0E64" w:rsidRDefault="00E83C75">
      <w:pPr>
        <w:widowControl/>
        <w:shd w:val="clear" w:color="auto" w:fill="FFFFFF"/>
        <w:spacing w:line="560" w:lineRule="atLeast"/>
        <w:ind w:firstLine="28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（二）基本设备</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1、主赛场：</w:t>
      </w:r>
    </w:p>
    <w:p w:rsidR="00CB0E64" w:rsidRDefault="00E83C75">
      <w:pPr>
        <w:widowControl/>
        <w:shd w:val="clear" w:color="auto" w:fill="FFFFFF"/>
        <w:spacing w:line="560" w:lineRule="atLeast"/>
        <w:ind w:firstLine="565"/>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每个会议室配置投影、音响、电脑（可上网）各一台，并且可通过投影仪投屏、电脑连接音响等，场地要求见附件6。</w:t>
      </w:r>
    </w:p>
    <w:p w:rsidR="00E83C75" w:rsidRDefault="00E83C75">
      <w:pPr>
        <w:widowControl/>
        <w:shd w:val="clear" w:color="auto" w:fill="FFFFFF"/>
        <w:spacing w:line="560" w:lineRule="atLeast"/>
        <w:ind w:firstLine="560"/>
        <w:jc w:val="left"/>
        <w:rPr>
          <w:rFonts w:ascii="仿宋" w:eastAsia="仿宋" w:hAnsi="仿宋"/>
          <w:color w:val="000000"/>
          <w:sz w:val="28"/>
          <w:szCs w:val="28"/>
          <w:shd w:val="clear" w:color="auto" w:fill="FFFFFF"/>
        </w:rPr>
      </w:pPr>
      <w:r>
        <w:rPr>
          <w:rFonts w:ascii="仿宋" w:eastAsia="仿宋" w:hAnsi="仿宋" w:hint="eastAsia"/>
          <w:color w:val="000000"/>
          <w:sz w:val="28"/>
          <w:szCs w:val="28"/>
          <w:shd w:val="clear" w:color="auto" w:fill="FFFFFF"/>
        </w:rPr>
        <w:t>技能赛③、④、⑤、⑥和</w:t>
      </w:r>
      <w:r>
        <w:rPr>
          <w:rFonts w:ascii="仿宋" w:eastAsia="仿宋" w:hAnsi="仿宋" w:hint="eastAsia"/>
          <w:color w:val="000000"/>
          <w:sz w:val="28"/>
          <w:szCs w:val="28"/>
        </w:rPr>
        <w:t>2</w:t>
      </w:r>
      <w:r>
        <w:rPr>
          <w:rFonts w:ascii="仿宋" w:eastAsia="仿宋" w:hAnsi="仿宋" w:hint="eastAsia"/>
          <w:color w:val="000000"/>
          <w:sz w:val="28"/>
          <w:szCs w:val="28"/>
          <w:shd w:val="clear" w:color="auto" w:fill="FFFFFF"/>
        </w:rPr>
        <w:t>个竞技赛的每个赛场内设备配置要求见附件</w:t>
      </w:r>
      <w:r>
        <w:rPr>
          <w:rFonts w:ascii="仿宋" w:eastAsia="仿宋" w:hAnsi="仿宋" w:hint="eastAsia"/>
          <w:color w:val="000000"/>
          <w:sz w:val="28"/>
          <w:szCs w:val="28"/>
        </w:rPr>
        <w:t>6</w:t>
      </w:r>
      <w:r>
        <w:rPr>
          <w:rFonts w:ascii="仿宋" w:eastAsia="仿宋" w:hAnsi="仿宋" w:hint="eastAsia"/>
          <w:color w:val="000000"/>
          <w:sz w:val="28"/>
          <w:szCs w:val="28"/>
          <w:shd w:val="clear" w:color="auto" w:fill="FFFFFF"/>
        </w:rPr>
        <w:t>。</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2、分赛场：</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每个分赛场将各自实时监控的画面通过腾讯会议系统共享到主赛场，对于有相应项目的学校，其设备应具备以下条件：</w:t>
      </w:r>
    </w:p>
    <w:p w:rsidR="00CB0E64" w:rsidRDefault="00E83C75">
      <w:pPr>
        <w:widowControl/>
        <w:shd w:val="clear" w:color="auto" w:fill="FFFFFF"/>
        <w:spacing w:line="560" w:lineRule="atLeast"/>
        <w:ind w:firstLine="565"/>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（1）创意赛赛场需配备投影机1个、电脑（含音响）1台，摄像头3部（分辨率不得低于</w:t>
      </w:r>
      <w:r>
        <w:rPr>
          <w:rFonts w:ascii="仿宋_GB2312" w:eastAsia="仿宋_GB2312" w:hAnsi="微软雅黑" w:cs="仿宋_GB2312"/>
          <w:kern w:val="0"/>
          <w:sz w:val="28"/>
          <w:szCs w:val="28"/>
          <w:shd w:val="clear" w:color="auto" w:fill="FFFFFF"/>
          <w:lang w:bidi="ar"/>
        </w:rPr>
        <w:t>1920*1080</w:t>
      </w:r>
      <w:r>
        <w:rPr>
          <w:rFonts w:ascii="仿宋_GB2312" w:eastAsia="仿宋_GB2312" w:hAnsi="微软雅黑" w:cs="仿宋_GB2312" w:hint="eastAsia"/>
          <w:kern w:val="0"/>
          <w:sz w:val="28"/>
          <w:szCs w:val="28"/>
          <w:shd w:val="clear" w:color="auto" w:fill="FFFFFF"/>
          <w:lang w:bidi="ar"/>
        </w:rPr>
        <w:t>），实验台2个（一个主实验台、一个为准备实验台）。其中1个摄像头放于PPT前方45度以内不逆光，且稍高于人的平视位置，视场范围能够包括参赛成员及其所演示的PPT；第2个摄像头放于主实验台边且不逆光，且稍高于人的平视位置，视场范围能够包括参赛成员和主实验台上的参赛作品的全部。第3个摄像头置于准备实验台边（视场范围应包括准备参赛的成员和准备实验台上参赛作品的全部）。两个实验台的面积不小于70</w:t>
      </w:r>
      <w:r>
        <w:rPr>
          <w:rFonts w:ascii="仿宋" w:eastAsia="仿宋" w:hAnsi="仿宋" w:cs="仿宋"/>
          <w:kern w:val="0"/>
          <w:sz w:val="28"/>
          <w:szCs w:val="28"/>
          <w:shd w:val="clear" w:color="auto" w:fill="FFFFFF"/>
          <w:lang w:bidi="ar"/>
        </w:rPr>
        <w:t>cm</w:t>
      </w:r>
      <w:r>
        <w:rPr>
          <w:rFonts w:ascii="仿宋_GB2312" w:eastAsia="仿宋_GB2312" w:hAnsi="微软雅黑" w:cs="仿宋_GB2312" w:hint="eastAsia"/>
          <w:kern w:val="0"/>
          <w:sz w:val="28"/>
          <w:szCs w:val="28"/>
          <w:shd w:val="clear" w:color="auto" w:fill="FFFFFF"/>
          <w:lang w:bidi="ar"/>
        </w:rPr>
        <w:t>*140</w:t>
      </w:r>
      <w:r>
        <w:rPr>
          <w:rFonts w:ascii="仿宋" w:eastAsia="仿宋" w:hAnsi="仿宋" w:cs="仿宋" w:hint="eastAsia"/>
          <w:kern w:val="0"/>
          <w:sz w:val="28"/>
          <w:szCs w:val="28"/>
          <w:shd w:val="clear" w:color="auto" w:fill="FFFFFF"/>
          <w:lang w:bidi="ar"/>
        </w:rPr>
        <w:t>cm/每个实验台（可用多张小实验桌拼成实验台），实验台的台面保持平整，并为每个实验台配备足够数量的电源插座。摄像头</w:t>
      </w:r>
      <w:r>
        <w:rPr>
          <w:rFonts w:ascii="仿宋_GB2312" w:eastAsia="仿宋_GB2312" w:hAnsi="微软雅黑" w:cs="仿宋_GB2312" w:hint="eastAsia"/>
          <w:kern w:val="0"/>
          <w:sz w:val="28"/>
          <w:szCs w:val="28"/>
          <w:shd w:val="clear" w:color="auto" w:fill="FFFFFF"/>
          <w:lang w:bidi="ar"/>
        </w:rPr>
        <w:t>用于竞赛过程中参赛成员的答辩、演示作品及其周边环境情况。</w:t>
      </w:r>
    </w:p>
    <w:p w:rsidR="00CB0E64" w:rsidRDefault="00E83C75">
      <w:pPr>
        <w:widowControl/>
        <w:shd w:val="clear" w:color="auto" w:fill="FFFFFF"/>
        <w:spacing w:line="560" w:lineRule="atLeast"/>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（3）技能赛</w:t>
      </w:r>
      <w:r>
        <w:rPr>
          <w:rFonts w:ascii="仿宋" w:eastAsia="仿宋" w:hAnsi="仿宋" w:hint="eastAsia"/>
          <w:color w:val="000000"/>
          <w:sz w:val="28"/>
          <w:szCs w:val="28"/>
          <w:shd w:val="clear" w:color="auto" w:fill="FFFFFF"/>
        </w:rPr>
        <w:t>①、②</w:t>
      </w:r>
      <w:r>
        <w:rPr>
          <w:rFonts w:ascii="仿宋_GB2312" w:eastAsia="仿宋_GB2312" w:hAnsi="微软雅黑" w:cs="仿宋_GB2312" w:hint="eastAsia"/>
          <w:kern w:val="0"/>
          <w:sz w:val="28"/>
          <w:szCs w:val="28"/>
          <w:shd w:val="clear" w:color="auto" w:fill="FFFFFF"/>
          <w:lang w:bidi="ar"/>
        </w:rPr>
        <w:t>比赛赛场，对每个竞赛队配备摄像头1部、电脑3台。摄像头放于考试侧后方45度且不逆光，用于竞赛过程中观测参赛成员活动及周边环境情况。每个分赛场将各自“米家”软件实时监控的画面通过腾讯会议系统共享到主赛场。</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十、成绩评定</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（一）评分标准</w:t>
      </w:r>
    </w:p>
    <w:p w:rsidR="00CB0E64" w:rsidRDefault="00E83C75">
      <w:pPr>
        <w:widowControl/>
        <w:shd w:val="clear" w:color="auto" w:fill="FFFFFF"/>
        <w:ind w:firstLineChars="200"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1、创意赛评分标准</w:t>
      </w:r>
    </w:p>
    <w:tbl>
      <w:tblPr>
        <w:tblpPr w:leftFromText="180" w:rightFromText="180" w:vertAnchor="text" w:horzAnchor="page" w:tblpXSpec="center" w:tblpY="351"/>
        <w:tblOverlap w:val="neve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3241"/>
        <w:gridCol w:w="3626"/>
      </w:tblGrid>
      <w:tr w:rsidR="00CB0E64">
        <w:trPr>
          <w:trHeight w:val="630"/>
          <w:jc w:val="center"/>
        </w:trPr>
        <w:tc>
          <w:tcPr>
            <w:tcW w:w="1318" w:type="dxa"/>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评分类别</w:t>
            </w:r>
          </w:p>
        </w:tc>
        <w:tc>
          <w:tcPr>
            <w:tcW w:w="3241" w:type="dxa"/>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tc>
        <w:tc>
          <w:tcPr>
            <w:tcW w:w="3626" w:type="dxa"/>
            <w:shd w:val="clear" w:color="auto" w:fill="auto"/>
            <w:noWrap/>
            <w:vAlign w:val="center"/>
          </w:tcPr>
          <w:p w:rsidR="00CB0E64" w:rsidRDefault="00E83C75">
            <w:pPr>
              <w:widowControl/>
              <w:snapToGrid w:val="0"/>
              <w:jc w:val="center"/>
              <w:rPr>
                <w:rFonts w:ascii="华文仿宋" w:eastAsia="华文仿宋" w:hAnsi="华文仿宋"/>
                <w:b/>
                <w:bCs/>
                <w:sz w:val="24"/>
              </w:rPr>
            </w:pPr>
            <w:r>
              <w:rPr>
                <w:rFonts w:ascii="华文仿宋" w:eastAsia="华文仿宋" w:hAnsi="华文仿宋" w:hint="eastAsia"/>
                <w:b/>
                <w:bCs/>
                <w:sz w:val="24"/>
              </w:rPr>
              <w:t>评分内容</w:t>
            </w:r>
          </w:p>
        </w:tc>
      </w:tr>
      <w:tr w:rsidR="00CB0E64">
        <w:trPr>
          <w:trHeight w:val="398"/>
          <w:jc w:val="center"/>
        </w:trPr>
        <w:tc>
          <w:tcPr>
            <w:tcW w:w="1318" w:type="dxa"/>
            <w:vMerge w:val="restart"/>
            <w:shd w:val="clear" w:color="auto" w:fill="auto"/>
            <w:vAlign w:val="center"/>
          </w:tcPr>
          <w:p w:rsidR="00CB0E64" w:rsidRDefault="00E83C75">
            <w:pPr>
              <w:widowControl/>
              <w:snapToGrid w:val="0"/>
              <w:jc w:val="center"/>
              <w:rPr>
                <w:rFonts w:ascii="华文仿宋" w:eastAsia="华文仿宋" w:hAnsi="华文仿宋"/>
                <w:sz w:val="24"/>
              </w:rPr>
            </w:pPr>
            <w:bookmarkStart w:id="1" w:name="OLE_LINK10"/>
            <w:r>
              <w:rPr>
                <w:rFonts w:ascii="华文仿宋" w:eastAsia="华文仿宋" w:hAnsi="华文仿宋" w:hint="eastAsia"/>
                <w:sz w:val="24"/>
              </w:rPr>
              <w:t>设计创新</w:t>
            </w:r>
            <w:bookmarkEnd w:id="1"/>
            <w:r>
              <w:rPr>
                <w:rFonts w:ascii="华文仿宋" w:eastAsia="华文仿宋" w:hAnsi="华文仿宋" w:hint="eastAsia"/>
                <w:sz w:val="24"/>
              </w:rPr>
              <w:lastRenderedPageBreak/>
              <w:t>（4</w:t>
            </w:r>
            <w:r>
              <w:rPr>
                <w:rFonts w:ascii="华文仿宋" w:eastAsia="华文仿宋" w:hAnsi="华文仿宋"/>
                <w:sz w:val="24"/>
              </w:rPr>
              <w:t>0</w:t>
            </w:r>
            <w:r>
              <w:rPr>
                <w:rFonts w:ascii="华文仿宋" w:eastAsia="华文仿宋" w:hAnsi="华文仿宋" w:hint="eastAsia"/>
                <w:sz w:val="24"/>
              </w:rPr>
              <w:t>分？）</w:t>
            </w: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lastRenderedPageBreak/>
              <w:t>科学性（10分）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器件选用和装置设计，符合科学</w:t>
            </w:r>
            <w:r>
              <w:rPr>
                <w:rFonts w:ascii="华文仿宋" w:eastAsia="华文仿宋" w:hAnsi="华文仿宋" w:hint="eastAsia"/>
                <w:sz w:val="24"/>
              </w:rPr>
              <w:lastRenderedPageBreak/>
              <w:t>规律。</w:t>
            </w:r>
          </w:p>
        </w:tc>
      </w:tr>
      <w:tr w:rsidR="00CB0E64">
        <w:trPr>
          <w:trHeight w:val="556"/>
          <w:jc w:val="center"/>
        </w:trPr>
        <w:tc>
          <w:tcPr>
            <w:tcW w:w="1318" w:type="dxa"/>
            <w:vMerge/>
            <w:vAlign w:val="center"/>
          </w:tcPr>
          <w:p w:rsidR="00CB0E64" w:rsidRDefault="00CB0E64">
            <w:pPr>
              <w:widowControl/>
              <w:snapToGrid w:val="0"/>
              <w:jc w:val="left"/>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创新性 (</w:t>
            </w:r>
            <w:r>
              <w:rPr>
                <w:rFonts w:ascii="华文仿宋" w:eastAsia="华文仿宋" w:hAnsi="华文仿宋"/>
                <w:sz w:val="24"/>
              </w:rPr>
              <w:t>2</w:t>
            </w:r>
            <w:r>
              <w:rPr>
                <w:rFonts w:ascii="华文仿宋" w:eastAsia="华文仿宋" w:hAnsi="华文仿宋" w:hint="eastAsia"/>
                <w:sz w:val="24"/>
              </w:rPr>
              <w:t>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结构新颖，技术先进，有一定的创新，并有查重说明。</w:t>
            </w:r>
          </w:p>
        </w:tc>
      </w:tr>
      <w:tr w:rsidR="00CB0E64">
        <w:trPr>
          <w:trHeight w:val="440"/>
          <w:jc w:val="center"/>
        </w:trPr>
        <w:tc>
          <w:tcPr>
            <w:tcW w:w="1318" w:type="dxa"/>
            <w:vMerge/>
            <w:vAlign w:val="center"/>
          </w:tcPr>
          <w:p w:rsidR="00CB0E64" w:rsidRDefault="00CB0E64">
            <w:pPr>
              <w:widowControl/>
              <w:snapToGrid w:val="0"/>
              <w:jc w:val="left"/>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可行性（10分）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通过操作演示，实现装置主要功能。</w:t>
            </w:r>
          </w:p>
        </w:tc>
      </w:tr>
      <w:tr w:rsidR="00CB0E64">
        <w:trPr>
          <w:trHeight w:val="377"/>
          <w:jc w:val="center"/>
        </w:trPr>
        <w:tc>
          <w:tcPr>
            <w:tcW w:w="1318" w:type="dxa"/>
            <w:vMerge/>
            <w:vAlign w:val="center"/>
          </w:tcPr>
          <w:p w:rsidR="00CB0E64" w:rsidRDefault="00CB0E64">
            <w:pPr>
              <w:widowControl/>
              <w:snapToGrid w:val="0"/>
              <w:jc w:val="left"/>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实用价值（10分）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能解决实际问题，有推广应用价值。</w:t>
            </w:r>
          </w:p>
        </w:tc>
      </w:tr>
      <w:tr w:rsidR="00CB0E64">
        <w:trPr>
          <w:trHeight w:val="387"/>
          <w:jc w:val="center"/>
        </w:trPr>
        <w:tc>
          <w:tcPr>
            <w:tcW w:w="1318" w:type="dxa"/>
            <w:vMerge w:val="restart"/>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技术应用（40分）</w:t>
            </w: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联网功能（10分）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传感器应用合理，具备物联网基本功能。</w:t>
            </w:r>
          </w:p>
        </w:tc>
      </w:tr>
      <w:tr w:rsidR="00CB0E64">
        <w:trPr>
          <w:trHeight w:val="387"/>
          <w:jc w:val="center"/>
        </w:trPr>
        <w:tc>
          <w:tcPr>
            <w:tcW w:w="1318" w:type="dxa"/>
            <w:vMerge/>
            <w:shd w:val="clear" w:color="auto" w:fill="auto"/>
            <w:vAlign w:val="center"/>
          </w:tcPr>
          <w:p w:rsidR="00CB0E64" w:rsidRDefault="00CB0E64">
            <w:pPr>
              <w:widowControl/>
              <w:snapToGrid w:val="0"/>
              <w:jc w:val="center"/>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数据分析功能（</w:t>
            </w:r>
            <w:r>
              <w:rPr>
                <w:rFonts w:ascii="华文仿宋" w:eastAsia="华文仿宋" w:hAnsi="华文仿宋"/>
                <w:sz w:val="24"/>
              </w:rPr>
              <w:t>10</w:t>
            </w:r>
            <w:r>
              <w:rPr>
                <w:rFonts w:ascii="华文仿宋" w:eastAsia="华文仿宋" w:hAnsi="华文仿宋" w:hint="eastAsia"/>
                <w:sz w:val="24"/>
              </w:rPr>
              <w:t>）</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利用采集数据进行分析为决策提供依据</w:t>
            </w:r>
          </w:p>
        </w:tc>
      </w:tr>
      <w:tr w:rsidR="00CB0E64">
        <w:trPr>
          <w:trHeight w:val="377"/>
          <w:jc w:val="center"/>
        </w:trPr>
        <w:tc>
          <w:tcPr>
            <w:tcW w:w="1318" w:type="dxa"/>
            <w:vMerge/>
            <w:vAlign w:val="center"/>
          </w:tcPr>
          <w:p w:rsidR="00CB0E64" w:rsidRDefault="00CB0E64">
            <w:pPr>
              <w:widowControl/>
              <w:snapToGrid w:val="0"/>
              <w:jc w:val="left"/>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技术难度（</w:t>
            </w:r>
            <w:r>
              <w:rPr>
                <w:rFonts w:ascii="华文仿宋" w:eastAsia="华文仿宋" w:hAnsi="华文仿宋"/>
                <w:sz w:val="24"/>
              </w:rPr>
              <w:t>10</w:t>
            </w:r>
            <w:r>
              <w:rPr>
                <w:rFonts w:ascii="华文仿宋" w:eastAsia="华文仿宋" w:hAnsi="华文仿宋" w:hint="eastAsia"/>
                <w:sz w:val="24"/>
              </w:rPr>
              <w:t>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相关技术的应用；装置功能的实现难度。</w:t>
            </w:r>
          </w:p>
        </w:tc>
      </w:tr>
      <w:tr w:rsidR="00CB0E64">
        <w:trPr>
          <w:trHeight w:val="598"/>
          <w:jc w:val="center"/>
        </w:trPr>
        <w:tc>
          <w:tcPr>
            <w:tcW w:w="1318" w:type="dxa"/>
            <w:vMerge w:val="restart"/>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展示答辩（20分）</w:t>
            </w: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作品展示（5分）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运用云数据中心网页、手机APP内展示页、海报、微信等形式，完整展示和动手操作演示作品。</w:t>
            </w:r>
          </w:p>
        </w:tc>
      </w:tr>
      <w:tr w:rsidR="00CB0E64">
        <w:trPr>
          <w:trHeight w:val="387"/>
          <w:jc w:val="center"/>
        </w:trPr>
        <w:tc>
          <w:tcPr>
            <w:tcW w:w="1318" w:type="dxa"/>
            <w:vMerge/>
            <w:vAlign w:val="center"/>
          </w:tcPr>
          <w:p w:rsidR="00CB0E64" w:rsidRDefault="00CB0E64">
            <w:pPr>
              <w:widowControl/>
              <w:snapToGrid w:val="0"/>
              <w:jc w:val="left"/>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阐述答辩（15分）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作品陈述语言精炼准确，答辩思路清晰，操作演示流畅。</w:t>
            </w:r>
          </w:p>
        </w:tc>
      </w:tr>
      <w:tr w:rsidR="00CB0E64">
        <w:trPr>
          <w:trHeight w:val="506"/>
          <w:jc w:val="center"/>
        </w:trPr>
        <w:tc>
          <w:tcPr>
            <w:tcW w:w="1318" w:type="dxa"/>
            <w:vMerge w:val="restart"/>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附加分（20分）</w:t>
            </w: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数据上传至物联网开放平台（10分）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数据上传至瀚云HanClouds工业互联网平台、中国移动ONENET和百度天工等平台</w:t>
            </w:r>
          </w:p>
        </w:tc>
      </w:tr>
      <w:tr w:rsidR="00CB0E64">
        <w:trPr>
          <w:trHeight w:val="627"/>
          <w:jc w:val="center"/>
        </w:trPr>
        <w:tc>
          <w:tcPr>
            <w:tcW w:w="1318" w:type="dxa"/>
            <w:vMerge/>
            <w:vAlign w:val="center"/>
          </w:tcPr>
          <w:p w:rsidR="00CB0E64" w:rsidRDefault="00CB0E64">
            <w:pPr>
              <w:widowControl/>
              <w:snapToGrid w:val="0"/>
              <w:jc w:val="left"/>
              <w:rPr>
                <w:rFonts w:ascii="华文仿宋" w:eastAsia="华文仿宋" w:hAnsi="华文仿宋"/>
                <w:sz w:val="24"/>
              </w:rPr>
            </w:pPr>
          </w:p>
        </w:tc>
        <w:tc>
          <w:tcPr>
            <w:tcW w:w="3241" w:type="dxa"/>
            <w:shd w:val="clear" w:color="auto" w:fill="auto"/>
            <w:vAlign w:val="center"/>
          </w:tcPr>
          <w:p w:rsidR="00CB0E64" w:rsidRDefault="00E83C75">
            <w:pPr>
              <w:widowControl/>
              <w:snapToGrid w:val="0"/>
              <w:jc w:val="center"/>
              <w:rPr>
                <w:rFonts w:ascii="华文仿宋" w:eastAsia="华文仿宋" w:hAnsi="华文仿宋"/>
                <w:sz w:val="24"/>
              </w:rPr>
            </w:pPr>
            <w:r>
              <w:rPr>
                <w:rFonts w:ascii="华文仿宋" w:eastAsia="华文仿宋" w:hAnsi="华文仿宋" w:hint="eastAsia"/>
                <w:sz w:val="24"/>
              </w:rPr>
              <w:t>其他（10分）</w:t>
            </w:r>
          </w:p>
        </w:tc>
        <w:tc>
          <w:tcPr>
            <w:tcW w:w="3626" w:type="dxa"/>
            <w:shd w:val="clear" w:color="auto" w:fill="auto"/>
            <w:vAlign w:val="center"/>
          </w:tcPr>
          <w:p w:rsidR="00CB0E64" w:rsidRDefault="00E83C75">
            <w:pPr>
              <w:widowControl/>
              <w:snapToGrid w:val="0"/>
              <w:jc w:val="left"/>
              <w:rPr>
                <w:rFonts w:ascii="华文仿宋" w:eastAsia="华文仿宋" w:hAnsi="华文仿宋"/>
                <w:sz w:val="24"/>
              </w:rPr>
            </w:pPr>
            <w:r>
              <w:rPr>
                <w:rFonts w:ascii="华文仿宋" w:eastAsia="华文仿宋" w:hAnsi="华文仿宋" w:hint="eastAsia"/>
                <w:sz w:val="24"/>
              </w:rPr>
              <w:t>发明专利进入实审、实用新型受权、产学研合作项目。</w:t>
            </w:r>
          </w:p>
        </w:tc>
      </w:tr>
    </w:tbl>
    <w:p w:rsidR="00CB0E64" w:rsidRDefault="00CB0E64">
      <w:pPr>
        <w:widowControl/>
        <w:shd w:val="clear" w:color="auto" w:fill="FFFFFF"/>
        <w:ind w:left="420"/>
        <w:jc w:val="left"/>
        <w:rPr>
          <w:rFonts w:ascii="仿宋_GB2312" w:eastAsia="仿宋_GB2312" w:hAnsi="微软雅黑" w:cs="仿宋_GB2312"/>
          <w:kern w:val="0"/>
          <w:sz w:val="28"/>
          <w:szCs w:val="28"/>
          <w:shd w:val="clear" w:color="auto" w:fill="FFFFFF"/>
          <w:lang w:bidi="ar"/>
        </w:rPr>
      </w:pPr>
    </w:p>
    <w:p w:rsidR="00CB0E64" w:rsidRDefault="00E83C75">
      <w:pPr>
        <w:widowControl/>
        <w:shd w:val="clear" w:color="auto" w:fill="FFFFFF"/>
        <w:ind w:firstLineChars="200"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2、技能赛——物联网虚拟网络构建与应用评分标准（技能赛</w:t>
      </w:r>
      <w:r>
        <w:rPr>
          <w:rFonts w:ascii="仿宋" w:eastAsia="仿宋" w:hAnsi="仿宋" w:hint="eastAsia"/>
          <w:color w:val="000000"/>
          <w:sz w:val="28"/>
          <w:szCs w:val="28"/>
          <w:shd w:val="clear" w:color="auto" w:fill="FFFFFF"/>
        </w:rPr>
        <w:t>①</w:t>
      </w:r>
      <w:r>
        <w:rPr>
          <w:rFonts w:ascii="仿宋_GB2312" w:eastAsia="仿宋_GB2312" w:hAnsi="微软雅黑" w:cs="仿宋_GB2312" w:hint="eastAsia"/>
          <w:kern w:val="0"/>
          <w:sz w:val="28"/>
          <w:szCs w:val="28"/>
          <w:shd w:val="clear" w:color="auto" w:fill="FFFFFF"/>
          <w:lang w:bidi="ar"/>
        </w:rPr>
        <w:t>）</w:t>
      </w:r>
    </w:p>
    <w:tbl>
      <w:tblPr>
        <w:tblW w:w="8261" w:type="dxa"/>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650"/>
        <w:gridCol w:w="2075"/>
        <w:gridCol w:w="4536"/>
      </w:tblGrid>
      <w:tr w:rsidR="00CB0E64">
        <w:trPr>
          <w:trHeight w:val="773"/>
          <w:jc w:val="center"/>
        </w:trPr>
        <w:tc>
          <w:tcPr>
            <w:tcW w:w="16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评分类别</w:t>
            </w:r>
          </w:p>
        </w:tc>
        <w:tc>
          <w:tcPr>
            <w:tcW w:w="20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tc>
        <w:tc>
          <w:tcPr>
            <w:tcW w:w="45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评分内容</w:t>
            </w:r>
          </w:p>
        </w:tc>
      </w:tr>
      <w:tr w:rsidR="00CB0E64">
        <w:trPr>
          <w:trHeight w:val="773"/>
          <w:jc w:val="center"/>
        </w:trPr>
        <w:tc>
          <w:tcPr>
            <w:tcW w:w="1650"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rsidP="00F2068A">
            <w:pPr>
              <w:widowControl/>
              <w:jc w:val="left"/>
            </w:pPr>
            <w:r>
              <w:rPr>
                <w:rFonts w:ascii="仿宋_GB2312" w:eastAsia="仿宋_GB2312" w:cs="仿宋_GB2312" w:hint="eastAsia"/>
                <w:kern w:val="0"/>
                <w:sz w:val="24"/>
                <w:lang w:bidi="ar"/>
              </w:rPr>
              <w:t>网络拓扑搭建 10分</w:t>
            </w: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构建网络拓扑</w:t>
            </w:r>
          </w:p>
          <w:p w:rsidR="00CB0E64" w:rsidRDefault="00E83C75">
            <w:pPr>
              <w:widowControl/>
              <w:jc w:val="center"/>
            </w:pPr>
            <w:r>
              <w:rPr>
                <w:rFonts w:ascii="仿宋_GB2312" w:eastAsia="仿宋_GB2312" w:cs="仿宋_GB2312" w:hint="eastAsia"/>
                <w:kern w:val="0"/>
                <w:sz w:val="24"/>
                <w:lang w:bidi="ar"/>
              </w:rPr>
              <w:t>（4分）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构建物联网虚拟网络拓扑；</w:t>
            </w:r>
          </w:p>
        </w:tc>
      </w:tr>
      <w:tr w:rsidR="00CB0E64">
        <w:trPr>
          <w:trHeight w:val="773"/>
          <w:jc w:val="center"/>
        </w:trPr>
        <w:tc>
          <w:tcPr>
            <w:tcW w:w="1650" w:type="dxa"/>
            <w:vMerge/>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物联网理解</w:t>
            </w:r>
          </w:p>
          <w:p w:rsidR="00CB0E64" w:rsidRDefault="00E83C75">
            <w:pPr>
              <w:widowControl/>
              <w:jc w:val="center"/>
            </w:pPr>
            <w:r>
              <w:rPr>
                <w:rFonts w:ascii="仿宋_GB2312" w:eastAsia="仿宋_GB2312" w:cs="仿宋_GB2312" w:hint="eastAsia"/>
                <w:kern w:val="0"/>
                <w:sz w:val="24"/>
                <w:lang w:bidi="ar"/>
              </w:rPr>
              <w:t>（6分）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物联网平台、协议的理解；</w:t>
            </w:r>
          </w:p>
        </w:tc>
      </w:tr>
      <w:tr w:rsidR="00CB0E64">
        <w:trPr>
          <w:trHeight w:val="773"/>
          <w:jc w:val="center"/>
        </w:trPr>
        <w:tc>
          <w:tcPr>
            <w:tcW w:w="1650"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终端设备接入物联网平台并上报数据 20分</w:t>
            </w: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物联网平台配置</w:t>
            </w:r>
          </w:p>
          <w:p w:rsidR="00CB0E64" w:rsidRDefault="00E83C75">
            <w:pPr>
              <w:widowControl/>
              <w:jc w:val="center"/>
            </w:pPr>
            <w:r>
              <w:rPr>
                <w:rFonts w:ascii="仿宋_GB2312" w:eastAsia="仿宋_GB2312" w:cs="仿宋_GB2312" w:hint="eastAsia"/>
                <w:kern w:val="0"/>
                <w:sz w:val="24"/>
                <w:lang w:bidi="ar"/>
              </w:rPr>
              <w:t>（4分）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物联网设备在平台的定义与访问；</w:t>
            </w:r>
          </w:p>
        </w:tc>
      </w:tr>
      <w:tr w:rsidR="00CB0E64">
        <w:trPr>
          <w:trHeight w:val="773"/>
          <w:jc w:val="center"/>
        </w:trPr>
        <w:tc>
          <w:tcPr>
            <w:tcW w:w="1650" w:type="dxa"/>
            <w:vMerge/>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技术难度</w:t>
            </w:r>
          </w:p>
          <w:p w:rsidR="00CB0E64" w:rsidRDefault="00E83C75">
            <w:pPr>
              <w:widowControl/>
              <w:jc w:val="center"/>
            </w:pPr>
            <w:r>
              <w:rPr>
                <w:rFonts w:ascii="仿宋_GB2312" w:eastAsia="仿宋_GB2312" w:cs="仿宋_GB2312" w:hint="eastAsia"/>
                <w:kern w:val="0"/>
                <w:sz w:val="24"/>
                <w:lang w:bidi="ar"/>
              </w:rPr>
              <w:t>（16分）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物联网设备上传数据到平台。</w:t>
            </w:r>
          </w:p>
        </w:tc>
      </w:tr>
      <w:tr w:rsidR="00CB0E64">
        <w:trPr>
          <w:trHeight w:val="773"/>
          <w:jc w:val="center"/>
        </w:trPr>
        <w:tc>
          <w:tcPr>
            <w:tcW w:w="1650"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lastRenderedPageBreak/>
              <w:t>设备数据可视化及远程控制 30分</w:t>
            </w: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作品展示</w:t>
            </w:r>
          </w:p>
          <w:p w:rsidR="00CB0E64" w:rsidRDefault="00E83C75">
            <w:pPr>
              <w:widowControl/>
              <w:jc w:val="center"/>
            </w:pPr>
            <w:r>
              <w:rPr>
                <w:rFonts w:ascii="仿宋_GB2312" w:eastAsia="仿宋_GB2312" w:cs="仿宋_GB2312" w:hint="eastAsia"/>
                <w:kern w:val="0"/>
                <w:sz w:val="24"/>
                <w:lang w:bidi="ar"/>
              </w:rPr>
              <w:t>（15分）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物联网平台设备数据可视化、规则引擎配置；</w:t>
            </w:r>
          </w:p>
        </w:tc>
      </w:tr>
      <w:tr w:rsidR="00CB0E64">
        <w:trPr>
          <w:trHeight w:val="132"/>
          <w:jc w:val="center"/>
        </w:trPr>
        <w:tc>
          <w:tcPr>
            <w:tcW w:w="1650" w:type="dxa"/>
            <w:vMerge/>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CB0E64">
            <w:pPr>
              <w:rPr>
                <w:rFonts w:ascii="宋体"/>
                <w:sz w:val="24"/>
              </w:rPr>
            </w:pP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阐述答辩</w:t>
            </w:r>
          </w:p>
          <w:p w:rsidR="00CB0E64" w:rsidRDefault="00E83C75">
            <w:pPr>
              <w:widowControl/>
              <w:jc w:val="center"/>
            </w:pPr>
            <w:r>
              <w:rPr>
                <w:rFonts w:ascii="仿宋_GB2312" w:eastAsia="仿宋_GB2312" w:cs="仿宋_GB2312" w:hint="eastAsia"/>
                <w:kern w:val="0"/>
                <w:sz w:val="24"/>
                <w:lang w:bidi="ar"/>
              </w:rPr>
              <w:t>（15分）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物联网平台设备控制与终端设备交互。</w:t>
            </w:r>
          </w:p>
        </w:tc>
      </w:tr>
      <w:tr w:rsidR="00CB0E64">
        <w:trPr>
          <w:trHeight w:val="132"/>
          <w:jc w:val="center"/>
        </w:trPr>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调用ThingsBoard接口实现智能家居应用25分</w:t>
            </w: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实现智能家居应用</w:t>
            </w:r>
          </w:p>
          <w:p w:rsidR="00CB0E64" w:rsidRDefault="00E83C75">
            <w:pPr>
              <w:widowControl/>
              <w:jc w:val="center"/>
            </w:pPr>
            <w:r>
              <w:rPr>
                <w:rFonts w:ascii="仿宋_GB2312" w:eastAsia="仿宋_GB2312" w:cs="仿宋_GB2312" w:hint="eastAsia"/>
                <w:kern w:val="0"/>
                <w:sz w:val="24"/>
                <w:lang w:bidi="ar"/>
              </w:rPr>
              <w:t>（25分）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调用物联网平台API接口实现智能家居应用；</w:t>
            </w:r>
          </w:p>
        </w:tc>
      </w:tr>
      <w:tr w:rsidR="00CB0E64">
        <w:trPr>
          <w:trHeight w:val="132"/>
          <w:jc w:val="center"/>
        </w:trPr>
        <w:tc>
          <w:tcPr>
            <w:tcW w:w="16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项目工程文档 15分</w:t>
            </w:r>
          </w:p>
        </w:tc>
        <w:tc>
          <w:tcPr>
            <w:tcW w:w="20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center"/>
            </w:pPr>
            <w:r>
              <w:rPr>
                <w:rFonts w:ascii="仿宋_GB2312" w:eastAsia="仿宋_GB2312" w:cs="仿宋_GB2312" w:hint="eastAsia"/>
                <w:kern w:val="0"/>
                <w:sz w:val="24"/>
                <w:lang w:bidi="ar"/>
              </w:rPr>
              <w:t>项目工程文档编写（15分）</w:t>
            </w:r>
          </w:p>
        </w:tc>
        <w:tc>
          <w:tcPr>
            <w:tcW w:w="45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CB0E64" w:rsidRDefault="00E83C75">
            <w:pPr>
              <w:widowControl/>
              <w:jc w:val="left"/>
            </w:pPr>
            <w:r>
              <w:rPr>
                <w:rFonts w:ascii="仿宋_GB2312" w:eastAsia="仿宋_GB2312" w:cs="仿宋_GB2312" w:hint="eastAsia"/>
                <w:kern w:val="0"/>
                <w:sz w:val="24"/>
                <w:lang w:bidi="ar"/>
              </w:rPr>
              <w:t>完整展示作品、工程文档规范性</w:t>
            </w:r>
          </w:p>
        </w:tc>
      </w:tr>
    </w:tbl>
    <w:p w:rsidR="00CB0E64" w:rsidRDefault="00CB0E64">
      <w:pPr>
        <w:widowControl/>
        <w:shd w:val="clear" w:color="auto" w:fill="FFFFFF"/>
        <w:spacing w:line="560" w:lineRule="atLeast"/>
        <w:ind w:firstLine="560"/>
        <w:jc w:val="left"/>
        <w:rPr>
          <w:rFonts w:ascii="仿宋_GB2312" w:eastAsia="仿宋_GB2312" w:hAnsi="微软雅黑" w:cs="仿宋_GB2312"/>
          <w:kern w:val="0"/>
          <w:sz w:val="28"/>
          <w:szCs w:val="28"/>
          <w:shd w:val="clear" w:color="auto" w:fill="FFFFFF"/>
          <w:lang w:bidi="ar"/>
        </w:rPr>
      </w:pPr>
    </w:p>
    <w:p w:rsidR="00CB0E64" w:rsidRDefault="00E83C75">
      <w:pPr>
        <w:widowControl/>
        <w:shd w:val="clear" w:color="auto" w:fill="FFFFFF"/>
        <w:ind w:firstLineChars="200"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3、技能赛——工业互联网技术评分标准（技能赛</w:t>
      </w:r>
      <w:r>
        <w:rPr>
          <w:rFonts w:ascii="仿宋" w:eastAsia="仿宋" w:hAnsi="仿宋" w:hint="eastAsia"/>
          <w:color w:val="000000"/>
          <w:sz w:val="28"/>
          <w:szCs w:val="28"/>
          <w:shd w:val="clear" w:color="auto" w:fill="FFFFFF"/>
        </w:rPr>
        <w:t>②</w:t>
      </w:r>
      <w:r>
        <w:rPr>
          <w:rFonts w:ascii="仿宋_GB2312" w:eastAsia="仿宋_GB2312" w:hAnsi="微软雅黑" w:cs="仿宋_GB2312" w:hint="eastAsia"/>
          <w:kern w:val="0"/>
          <w:sz w:val="28"/>
          <w:szCs w:val="28"/>
          <w:shd w:val="clear" w:color="auto" w:fill="FFFFFF"/>
          <w:lang w:bidi="ar"/>
        </w:rPr>
        <w:t>）</w:t>
      </w:r>
    </w:p>
    <w:tbl>
      <w:tblPr>
        <w:tblpPr w:leftFromText="180" w:rightFromText="180" w:vertAnchor="text" w:horzAnchor="page" w:tblpX="1924" w:tblpY="229"/>
        <w:tblOverlap w:val="never"/>
        <w:tblW w:w="8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33"/>
        <w:gridCol w:w="2400"/>
        <w:gridCol w:w="2295"/>
        <w:gridCol w:w="2115"/>
      </w:tblGrid>
      <w:tr w:rsidR="00CB0E64">
        <w:trPr>
          <w:trHeight w:val="410"/>
        </w:trPr>
        <w:tc>
          <w:tcPr>
            <w:tcW w:w="1833" w:type="dxa"/>
            <w:vMerge w:val="restart"/>
            <w:vAlign w:val="center"/>
          </w:tcPr>
          <w:p w:rsidR="00CB0E64" w:rsidRDefault="00E83C75">
            <w:pPr>
              <w:pStyle w:val="TableParagraph"/>
              <w:jc w:val="center"/>
              <w:rPr>
                <w:rFonts w:ascii="仿宋" w:eastAsia="仿宋" w:hAnsi="仿宋" w:cs="仿宋"/>
                <w:b/>
                <w:sz w:val="24"/>
              </w:rPr>
            </w:pPr>
            <w:r>
              <w:rPr>
                <w:rFonts w:ascii="华文仿宋" w:eastAsia="华文仿宋" w:hAnsi="华文仿宋" w:hint="eastAsia"/>
                <w:b/>
                <w:bCs/>
                <w:sz w:val="24"/>
                <w:szCs w:val="32"/>
              </w:rPr>
              <w:t>评分类别</w:t>
            </w:r>
          </w:p>
        </w:tc>
        <w:tc>
          <w:tcPr>
            <w:tcW w:w="2400" w:type="dxa"/>
            <w:vMerge w:val="restart"/>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p w:rsidR="00CB0E64" w:rsidRDefault="00E83C75">
            <w:pPr>
              <w:pStyle w:val="TableParagraph"/>
              <w:ind w:right="80"/>
              <w:jc w:val="center"/>
              <w:rPr>
                <w:rFonts w:ascii="仿宋" w:eastAsia="仿宋" w:hAnsi="仿宋" w:cs="仿宋"/>
                <w:b/>
                <w:sz w:val="24"/>
              </w:rPr>
            </w:pPr>
            <w:r>
              <w:rPr>
                <w:rFonts w:ascii="仿宋" w:eastAsia="仿宋" w:hAnsi="仿宋" w:cs="仿宋" w:hint="eastAsia"/>
                <w:bCs/>
                <w:sz w:val="24"/>
              </w:rPr>
              <w:t>（本科/高职）</w:t>
            </w:r>
          </w:p>
        </w:tc>
        <w:tc>
          <w:tcPr>
            <w:tcW w:w="4410" w:type="dxa"/>
            <w:gridSpan w:val="2"/>
            <w:vAlign w:val="center"/>
          </w:tcPr>
          <w:p w:rsidR="00CB0E64" w:rsidRDefault="00E83C75">
            <w:pPr>
              <w:pStyle w:val="TableParagraph"/>
              <w:jc w:val="center"/>
              <w:rPr>
                <w:rFonts w:ascii="仿宋" w:eastAsia="仿宋" w:hAnsi="仿宋" w:cs="仿宋"/>
                <w:b/>
                <w:sz w:val="24"/>
              </w:rPr>
            </w:pPr>
            <w:r>
              <w:rPr>
                <w:rFonts w:ascii="华文仿宋" w:eastAsia="华文仿宋" w:hAnsi="华文仿宋" w:hint="eastAsia"/>
                <w:b/>
                <w:bCs/>
                <w:sz w:val="24"/>
                <w:szCs w:val="32"/>
              </w:rPr>
              <w:t>评分内容</w:t>
            </w:r>
          </w:p>
        </w:tc>
      </w:tr>
      <w:tr w:rsidR="00CB0E64">
        <w:trPr>
          <w:trHeight w:val="90"/>
        </w:trPr>
        <w:tc>
          <w:tcPr>
            <w:tcW w:w="1833" w:type="dxa"/>
            <w:vMerge/>
            <w:vAlign w:val="center"/>
          </w:tcPr>
          <w:p w:rsidR="00CB0E64" w:rsidRDefault="00CB0E64">
            <w:pPr>
              <w:pStyle w:val="TableParagraph"/>
              <w:jc w:val="center"/>
              <w:rPr>
                <w:rFonts w:ascii="仿宋" w:eastAsia="仿宋" w:hAnsi="仿宋" w:cs="仿宋"/>
                <w:b/>
                <w:sz w:val="24"/>
              </w:rPr>
            </w:pPr>
          </w:p>
        </w:tc>
        <w:tc>
          <w:tcPr>
            <w:tcW w:w="2400" w:type="dxa"/>
            <w:vMerge/>
            <w:vAlign w:val="center"/>
          </w:tcPr>
          <w:p w:rsidR="00CB0E64" w:rsidRDefault="00CB0E64">
            <w:pPr>
              <w:pStyle w:val="TableParagraph"/>
              <w:ind w:right="80"/>
              <w:jc w:val="center"/>
              <w:rPr>
                <w:rFonts w:ascii="仿宋" w:eastAsia="仿宋" w:hAnsi="仿宋" w:cs="仿宋"/>
                <w:b/>
                <w:sz w:val="24"/>
              </w:rPr>
            </w:pPr>
          </w:p>
        </w:tc>
        <w:tc>
          <w:tcPr>
            <w:tcW w:w="2295" w:type="dxa"/>
            <w:vAlign w:val="center"/>
          </w:tcPr>
          <w:p w:rsidR="00CB0E64" w:rsidRDefault="00E83C75">
            <w:pPr>
              <w:pStyle w:val="TableParagraph"/>
              <w:jc w:val="center"/>
              <w:rPr>
                <w:rFonts w:ascii="仿宋" w:eastAsia="仿宋" w:hAnsi="仿宋" w:cs="仿宋"/>
                <w:bCs/>
                <w:sz w:val="24"/>
              </w:rPr>
            </w:pPr>
            <w:r>
              <w:rPr>
                <w:rFonts w:ascii="仿宋" w:eastAsia="仿宋" w:hAnsi="仿宋" w:cs="仿宋" w:hint="eastAsia"/>
                <w:bCs/>
                <w:sz w:val="24"/>
              </w:rPr>
              <w:t>本科</w:t>
            </w:r>
          </w:p>
        </w:tc>
        <w:tc>
          <w:tcPr>
            <w:tcW w:w="2115" w:type="dxa"/>
          </w:tcPr>
          <w:p w:rsidR="00CB0E64" w:rsidRDefault="00E83C75">
            <w:pPr>
              <w:pStyle w:val="TableParagraph"/>
              <w:jc w:val="center"/>
              <w:rPr>
                <w:rFonts w:ascii="仿宋" w:eastAsia="仿宋" w:hAnsi="仿宋" w:cs="仿宋"/>
                <w:bCs/>
                <w:sz w:val="24"/>
              </w:rPr>
            </w:pPr>
            <w:r>
              <w:rPr>
                <w:rFonts w:ascii="仿宋" w:eastAsia="仿宋" w:hAnsi="仿宋" w:cs="仿宋" w:hint="eastAsia"/>
                <w:bCs/>
                <w:sz w:val="24"/>
              </w:rPr>
              <w:t>高职</w:t>
            </w:r>
          </w:p>
        </w:tc>
      </w:tr>
      <w:tr w:rsidR="00CB0E64">
        <w:trPr>
          <w:trHeight w:val="537"/>
        </w:trPr>
        <w:tc>
          <w:tcPr>
            <w:tcW w:w="1833" w:type="dxa"/>
            <w:vMerge w:val="restart"/>
            <w:vAlign w:val="center"/>
          </w:tcPr>
          <w:p w:rsidR="00CB0E64" w:rsidRDefault="00E83C75">
            <w:pPr>
              <w:pStyle w:val="TableParagraph"/>
              <w:ind w:right="80"/>
              <w:jc w:val="center"/>
              <w:rPr>
                <w:rFonts w:ascii="仿宋_GB2312" w:eastAsia="仿宋_GB2312" w:cs="仿宋_GB2312"/>
                <w:kern w:val="0"/>
                <w:sz w:val="24"/>
                <w:lang w:bidi="ar"/>
              </w:rPr>
            </w:pPr>
            <w:r>
              <w:rPr>
                <w:rFonts w:ascii="仿宋_GB2312" w:eastAsia="仿宋_GB2312" w:cs="仿宋_GB2312" w:hint="eastAsia"/>
                <w:kern w:val="0"/>
                <w:sz w:val="24"/>
                <w:lang w:bidi="ar"/>
              </w:rPr>
              <w:t>数据采集（工业数据的采集15/30）</w:t>
            </w:r>
          </w:p>
        </w:tc>
        <w:tc>
          <w:tcPr>
            <w:tcW w:w="2400" w:type="dxa"/>
            <w:tcBorders>
              <w:bottom w:val="single" w:sz="4" w:space="0" w:color="auto"/>
            </w:tcBorders>
            <w:vAlign w:val="center"/>
          </w:tcPr>
          <w:p w:rsidR="00CB0E64" w:rsidRDefault="00E83C75">
            <w:pPr>
              <w:pStyle w:val="TableParagraph"/>
              <w:ind w:right="80"/>
              <w:rPr>
                <w:rFonts w:ascii="仿宋_GB2312" w:eastAsia="仿宋_GB2312" w:cs="仿宋_GB2312"/>
                <w:kern w:val="0"/>
                <w:sz w:val="24"/>
                <w:lang w:bidi="ar"/>
              </w:rPr>
            </w:pPr>
            <w:r>
              <w:rPr>
                <w:rFonts w:ascii="仿宋_GB2312" w:eastAsia="仿宋_GB2312" w:cs="仿宋_GB2312" w:hint="eastAsia"/>
                <w:kern w:val="0"/>
                <w:sz w:val="24"/>
                <w:lang w:bidi="ar"/>
              </w:rPr>
              <w:t>1、工业要素(5/10)</w:t>
            </w:r>
          </w:p>
        </w:tc>
        <w:tc>
          <w:tcPr>
            <w:tcW w:w="4410" w:type="dxa"/>
            <w:gridSpan w:val="2"/>
            <w:tcBorders>
              <w:bottom w:val="single" w:sz="4" w:space="0" w:color="auto"/>
            </w:tcBorders>
            <w:vAlign w:val="center"/>
          </w:tcPr>
          <w:p w:rsidR="00CB0E64" w:rsidRDefault="00E83C75">
            <w:pPr>
              <w:pStyle w:val="TableParagraph"/>
              <w:spacing w:line="287" w:lineRule="exact"/>
              <w:rPr>
                <w:rFonts w:ascii="仿宋_GB2312" w:eastAsia="仿宋_GB2312" w:cs="仿宋_GB2312"/>
                <w:kern w:val="0"/>
                <w:sz w:val="24"/>
                <w:lang w:bidi="ar"/>
              </w:rPr>
            </w:pPr>
            <w:r>
              <w:rPr>
                <w:rFonts w:ascii="仿宋_GB2312" w:eastAsia="仿宋_GB2312" w:cs="仿宋_GB2312" w:hint="eastAsia"/>
                <w:kern w:val="0"/>
                <w:sz w:val="24"/>
                <w:lang w:bidi="ar"/>
              </w:rPr>
              <w:t>了解工业五大要素（人、机、物、料、法）</w:t>
            </w:r>
          </w:p>
        </w:tc>
      </w:tr>
      <w:tr w:rsidR="00CB0E64">
        <w:trPr>
          <w:trHeight w:val="458"/>
        </w:trPr>
        <w:tc>
          <w:tcPr>
            <w:tcW w:w="1833" w:type="dxa"/>
            <w:vMerge/>
            <w:vAlign w:val="center"/>
          </w:tcPr>
          <w:p w:rsidR="00CB0E64" w:rsidRDefault="00CB0E64">
            <w:pPr>
              <w:pStyle w:val="TableParagraph"/>
              <w:ind w:right="80"/>
              <w:jc w:val="center"/>
              <w:rPr>
                <w:rFonts w:ascii="仿宋_GB2312" w:eastAsia="仿宋_GB2312" w:cs="仿宋_GB2312"/>
                <w:kern w:val="0"/>
                <w:sz w:val="24"/>
                <w:lang w:bidi="ar"/>
              </w:rPr>
            </w:pPr>
          </w:p>
        </w:tc>
        <w:tc>
          <w:tcPr>
            <w:tcW w:w="2400" w:type="dxa"/>
            <w:tcBorders>
              <w:top w:val="single" w:sz="4" w:space="0" w:color="auto"/>
              <w:bottom w:val="single" w:sz="4" w:space="0" w:color="auto"/>
            </w:tcBorders>
            <w:vAlign w:val="center"/>
          </w:tcPr>
          <w:p w:rsidR="00CB0E64" w:rsidRDefault="00E83C75">
            <w:pPr>
              <w:pStyle w:val="TableParagraph"/>
              <w:ind w:right="80"/>
              <w:jc w:val="left"/>
              <w:rPr>
                <w:rFonts w:ascii="仿宋_GB2312" w:eastAsia="仿宋_GB2312" w:cs="仿宋_GB2312"/>
                <w:kern w:val="0"/>
                <w:sz w:val="24"/>
                <w:lang w:bidi="ar"/>
              </w:rPr>
            </w:pPr>
            <w:r>
              <w:rPr>
                <w:rFonts w:ascii="仿宋_GB2312" w:eastAsia="仿宋_GB2312" w:cs="仿宋_GB2312" w:hint="eastAsia"/>
                <w:kern w:val="0"/>
                <w:sz w:val="24"/>
                <w:lang w:bidi="ar"/>
              </w:rPr>
              <w:t>2、通信(5/20)</w:t>
            </w:r>
          </w:p>
        </w:tc>
        <w:tc>
          <w:tcPr>
            <w:tcW w:w="4410" w:type="dxa"/>
            <w:gridSpan w:val="2"/>
            <w:tcBorders>
              <w:top w:val="single" w:sz="4" w:space="0" w:color="auto"/>
              <w:bottom w:val="single" w:sz="4" w:space="0" w:color="auto"/>
            </w:tcBorders>
            <w:vAlign w:val="center"/>
          </w:tcPr>
          <w:p w:rsidR="00CB0E64" w:rsidRDefault="00E83C75">
            <w:pPr>
              <w:pStyle w:val="TableParagraph"/>
              <w:spacing w:line="287" w:lineRule="exact"/>
              <w:rPr>
                <w:rFonts w:ascii="仿宋_GB2312" w:eastAsia="仿宋_GB2312" w:cs="仿宋_GB2312"/>
                <w:kern w:val="0"/>
                <w:sz w:val="24"/>
                <w:lang w:bidi="ar"/>
              </w:rPr>
            </w:pPr>
            <w:r>
              <w:rPr>
                <w:rFonts w:ascii="仿宋_GB2312" w:eastAsia="仿宋_GB2312" w:cs="仿宋_GB2312" w:hint="eastAsia"/>
                <w:kern w:val="0"/>
                <w:sz w:val="24"/>
                <w:lang w:bidi="ar"/>
              </w:rPr>
              <w:t>了解各类工业装备的通信协议和联网方法</w:t>
            </w:r>
          </w:p>
        </w:tc>
      </w:tr>
      <w:tr w:rsidR="00CB0E64">
        <w:trPr>
          <w:trHeight w:val="722"/>
        </w:trPr>
        <w:tc>
          <w:tcPr>
            <w:tcW w:w="1833" w:type="dxa"/>
            <w:vMerge/>
            <w:vAlign w:val="center"/>
          </w:tcPr>
          <w:p w:rsidR="00CB0E64" w:rsidRDefault="00CB0E64">
            <w:pPr>
              <w:pStyle w:val="TableParagraph"/>
              <w:ind w:right="80"/>
              <w:jc w:val="center"/>
              <w:rPr>
                <w:rFonts w:ascii="仿宋_GB2312" w:eastAsia="仿宋_GB2312" w:cs="仿宋_GB2312"/>
                <w:kern w:val="0"/>
                <w:sz w:val="24"/>
                <w:lang w:bidi="ar"/>
              </w:rPr>
            </w:pPr>
          </w:p>
        </w:tc>
        <w:tc>
          <w:tcPr>
            <w:tcW w:w="2400" w:type="dxa"/>
            <w:tcBorders>
              <w:top w:val="single" w:sz="4" w:space="0" w:color="auto"/>
              <w:bottom w:val="single" w:sz="4" w:space="0" w:color="auto"/>
            </w:tcBorders>
            <w:vAlign w:val="center"/>
          </w:tcPr>
          <w:p w:rsidR="00CB0E64" w:rsidRDefault="00E83C75">
            <w:pPr>
              <w:pStyle w:val="TableParagraph"/>
              <w:ind w:right="80"/>
              <w:jc w:val="left"/>
              <w:rPr>
                <w:rFonts w:ascii="仿宋_GB2312" w:eastAsia="仿宋_GB2312" w:cs="仿宋_GB2312"/>
                <w:kern w:val="0"/>
                <w:sz w:val="24"/>
                <w:lang w:bidi="ar"/>
              </w:rPr>
            </w:pPr>
            <w:r>
              <w:rPr>
                <w:rFonts w:ascii="仿宋_GB2312" w:eastAsia="仿宋_GB2312" w:cs="仿宋_GB2312" w:hint="eastAsia"/>
                <w:kern w:val="0"/>
                <w:sz w:val="24"/>
                <w:lang w:bidi="ar"/>
              </w:rPr>
              <w:t>3、网关及数据采集（5/10）</w:t>
            </w:r>
          </w:p>
        </w:tc>
        <w:tc>
          <w:tcPr>
            <w:tcW w:w="4410" w:type="dxa"/>
            <w:gridSpan w:val="2"/>
            <w:tcBorders>
              <w:top w:val="single" w:sz="4" w:space="0" w:color="auto"/>
              <w:bottom w:val="single" w:sz="4" w:space="0" w:color="auto"/>
            </w:tcBorders>
            <w:vAlign w:val="center"/>
          </w:tcPr>
          <w:p w:rsidR="00CB0E64" w:rsidRDefault="00E83C75">
            <w:pPr>
              <w:pStyle w:val="TableParagraph"/>
              <w:spacing w:line="390" w:lineRule="atLeast"/>
              <w:ind w:right="-180"/>
              <w:rPr>
                <w:rFonts w:ascii="仿宋_GB2312" w:eastAsia="仿宋_GB2312" w:cs="仿宋_GB2312"/>
                <w:kern w:val="0"/>
                <w:sz w:val="24"/>
                <w:lang w:bidi="ar"/>
              </w:rPr>
            </w:pPr>
            <w:r>
              <w:rPr>
                <w:rFonts w:ascii="仿宋_GB2312" w:eastAsia="仿宋_GB2312" w:cs="仿宋_GB2312" w:hint="eastAsia"/>
                <w:kern w:val="0"/>
                <w:sz w:val="24"/>
                <w:lang w:bidi="ar"/>
              </w:rPr>
              <w:t>具备各类工业采集网关的配置以及数据采集</w:t>
            </w:r>
          </w:p>
          <w:p w:rsidR="00CB0E64" w:rsidRDefault="00E83C75">
            <w:pPr>
              <w:pStyle w:val="TableParagraph"/>
              <w:spacing w:line="390" w:lineRule="atLeast"/>
              <w:ind w:right="-180"/>
              <w:rPr>
                <w:rFonts w:ascii="仿宋_GB2312" w:eastAsia="仿宋_GB2312" w:cs="仿宋_GB2312"/>
                <w:kern w:val="0"/>
                <w:sz w:val="24"/>
                <w:lang w:bidi="ar"/>
              </w:rPr>
            </w:pPr>
            <w:r>
              <w:rPr>
                <w:rFonts w:ascii="仿宋_GB2312" w:eastAsia="仿宋_GB2312" w:cs="仿宋_GB2312" w:hint="eastAsia"/>
                <w:kern w:val="0"/>
                <w:sz w:val="24"/>
                <w:lang w:bidi="ar"/>
              </w:rPr>
              <w:t>能力</w:t>
            </w:r>
          </w:p>
        </w:tc>
      </w:tr>
      <w:tr w:rsidR="00CB0E64">
        <w:trPr>
          <w:trHeight w:val="510"/>
        </w:trPr>
        <w:tc>
          <w:tcPr>
            <w:tcW w:w="1833" w:type="dxa"/>
            <w:vAlign w:val="center"/>
          </w:tcPr>
          <w:p w:rsidR="00CB0E64" w:rsidRDefault="00E83C75">
            <w:pPr>
              <w:pStyle w:val="TableParagraph"/>
              <w:ind w:right="80"/>
              <w:rPr>
                <w:rFonts w:ascii="仿宋_GB2312" w:eastAsia="仿宋_GB2312" w:cs="仿宋_GB2312"/>
                <w:kern w:val="0"/>
                <w:sz w:val="24"/>
                <w:lang w:bidi="ar"/>
              </w:rPr>
            </w:pPr>
            <w:r>
              <w:rPr>
                <w:rFonts w:ascii="仿宋_GB2312" w:eastAsia="仿宋_GB2312" w:cs="仿宋_GB2312" w:hint="eastAsia"/>
                <w:kern w:val="0"/>
                <w:sz w:val="24"/>
                <w:lang w:bidi="ar"/>
              </w:rPr>
              <w:t>边缘计算(边缘技术应用20/30)</w:t>
            </w:r>
          </w:p>
        </w:tc>
        <w:tc>
          <w:tcPr>
            <w:tcW w:w="2400" w:type="dxa"/>
            <w:vAlign w:val="center"/>
          </w:tcPr>
          <w:p w:rsidR="00CB0E64" w:rsidRDefault="00E83C75">
            <w:pPr>
              <w:pStyle w:val="TableParagraph"/>
              <w:ind w:right="80"/>
              <w:rPr>
                <w:rFonts w:ascii="仿宋_GB2312" w:eastAsia="仿宋_GB2312" w:cs="仿宋_GB2312"/>
                <w:kern w:val="0"/>
                <w:sz w:val="24"/>
                <w:lang w:bidi="ar"/>
              </w:rPr>
            </w:pPr>
            <w:r>
              <w:rPr>
                <w:rFonts w:ascii="仿宋_GB2312" w:eastAsia="仿宋_GB2312" w:cs="仿宋_GB2312" w:hint="eastAsia"/>
                <w:kern w:val="0"/>
                <w:sz w:val="24"/>
                <w:lang w:bidi="ar"/>
              </w:rPr>
              <w:t>网关脚本与计算（20/30）</w:t>
            </w:r>
          </w:p>
        </w:tc>
        <w:tc>
          <w:tcPr>
            <w:tcW w:w="4410" w:type="dxa"/>
            <w:gridSpan w:val="2"/>
            <w:vAlign w:val="center"/>
          </w:tcPr>
          <w:p w:rsidR="00CB0E64" w:rsidRDefault="00E83C75">
            <w:pPr>
              <w:pStyle w:val="TableParagraph"/>
              <w:rPr>
                <w:rFonts w:ascii="仿宋_GB2312" w:eastAsia="仿宋_GB2312" w:cs="仿宋_GB2312"/>
                <w:kern w:val="0"/>
                <w:sz w:val="24"/>
                <w:lang w:bidi="ar"/>
              </w:rPr>
            </w:pPr>
            <w:r>
              <w:rPr>
                <w:rFonts w:ascii="仿宋_GB2312" w:eastAsia="仿宋_GB2312" w:cs="仿宋_GB2312" w:hint="eastAsia"/>
                <w:kern w:val="0"/>
                <w:sz w:val="24"/>
                <w:lang w:bidi="ar"/>
              </w:rPr>
              <w:t>具备边缘网关的脚本配置能力以及计算方法</w:t>
            </w:r>
          </w:p>
          <w:p w:rsidR="00CB0E64" w:rsidRDefault="00CB0E64">
            <w:pPr>
              <w:pStyle w:val="TableParagraph"/>
              <w:spacing w:line="287" w:lineRule="exact"/>
              <w:rPr>
                <w:rFonts w:ascii="仿宋_GB2312" w:eastAsia="仿宋_GB2312" w:cs="仿宋_GB2312"/>
                <w:kern w:val="0"/>
                <w:sz w:val="24"/>
                <w:lang w:bidi="ar"/>
              </w:rPr>
            </w:pPr>
          </w:p>
        </w:tc>
      </w:tr>
      <w:tr w:rsidR="00CB0E64">
        <w:trPr>
          <w:trHeight w:val="713"/>
        </w:trPr>
        <w:tc>
          <w:tcPr>
            <w:tcW w:w="1833" w:type="dxa"/>
            <w:vMerge w:val="restart"/>
            <w:vAlign w:val="center"/>
          </w:tcPr>
          <w:p w:rsidR="00CB0E64" w:rsidRDefault="00E83C75">
            <w:pPr>
              <w:pStyle w:val="TableParagraph"/>
              <w:spacing w:line="287" w:lineRule="exact"/>
              <w:jc w:val="left"/>
              <w:rPr>
                <w:rFonts w:ascii="仿宋_GB2312" w:eastAsia="仿宋_GB2312" w:cs="仿宋_GB2312"/>
                <w:kern w:val="0"/>
                <w:sz w:val="24"/>
                <w:lang w:bidi="ar"/>
              </w:rPr>
            </w:pPr>
            <w:r>
              <w:rPr>
                <w:rFonts w:ascii="仿宋_GB2312" w:eastAsia="仿宋_GB2312" w:cs="仿宋_GB2312" w:hint="eastAsia"/>
                <w:kern w:val="0"/>
                <w:sz w:val="24"/>
                <w:lang w:bidi="ar"/>
              </w:rPr>
              <w:t>平台的配置与服务（25/35）</w:t>
            </w:r>
          </w:p>
        </w:tc>
        <w:tc>
          <w:tcPr>
            <w:tcW w:w="2400" w:type="dxa"/>
            <w:tcBorders>
              <w:bottom w:val="single" w:sz="4" w:space="0" w:color="auto"/>
            </w:tcBorders>
            <w:vAlign w:val="center"/>
          </w:tcPr>
          <w:p w:rsidR="00CB0E64" w:rsidRDefault="00E83C75">
            <w:pPr>
              <w:pStyle w:val="TableParagraph"/>
              <w:snapToGrid w:val="0"/>
              <w:ind w:right="79"/>
              <w:jc w:val="center"/>
              <w:rPr>
                <w:rFonts w:ascii="仿宋_GB2312" w:eastAsia="仿宋_GB2312" w:cs="仿宋_GB2312"/>
                <w:kern w:val="0"/>
                <w:sz w:val="24"/>
                <w:lang w:bidi="ar"/>
              </w:rPr>
            </w:pPr>
            <w:r>
              <w:rPr>
                <w:rFonts w:ascii="仿宋_GB2312" w:eastAsia="仿宋_GB2312" w:cs="仿宋_GB2312" w:hint="eastAsia"/>
                <w:kern w:val="0"/>
                <w:sz w:val="24"/>
                <w:lang w:bidi="ar"/>
              </w:rPr>
              <w:t>1、网络配置、平台配置（8/15）</w:t>
            </w:r>
          </w:p>
        </w:tc>
        <w:tc>
          <w:tcPr>
            <w:tcW w:w="4410" w:type="dxa"/>
            <w:gridSpan w:val="2"/>
            <w:tcBorders>
              <w:bottom w:val="single" w:sz="4" w:space="0" w:color="auto"/>
            </w:tcBorders>
            <w:vAlign w:val="center"/>
          </w:tcPr>
          <w:p w:rsidR="00CB0E64" w:rsidRDefault="00E83C75">
            <w:pPr>
              <w:pStyle w:val="TableParagraph"/>
              <w:spacing w:line="287" w:lineRule="exact"/>
              <w:rPr>
                <w:rFonts w:ascii="仿宋_GB2312" w:eastAsia="仿宋_GB2312" w:cs="仿宋_GB2312"/>
                <w:kern w:val="0"/>
                <w:sz w:val="24"/>
                <w:lang w:bidi="ar"/>
              </w:rPr>
            </w:pPr>
            <w:r>
              <w:rPr>
                <w:rFonts w:ascii="仿宋_GB2312" w:eastAsia="仿宋_GB2312" w:cs="仿宋_GB2312" w:hint="eastAsia"/>
                <w:kern w:val="0"/>
                <w:sz w:val="24"/>
                <w:lang w:bidi="ar"/>
              </w:rPr>
              <w:t>具备工业互联网云平台的数据库建设能力</w:t>
            </w:r>
          </w:p>
        </w:tc>
      </w:tr>
      <w:tr w:rsidR="00CB0E64">
        <w:trPr>
          <w:trHeight w:val="390"/>
        </w:trPr>
        <w:tc>
          <w:tcPr>
            <w:tcW w:w="1833" w:type="dxa"/>
            <w:vMerge/>
            <w:vAlign w:val="center"/>
          </w:tcPr>
          <w:p w:rsidR="00CB0E64" w:rsidRDefault="00CB0E64">
            <w:pPr>
              <w:pStyle w:val="TableParagraph"/>
              <w:jc w:val="center"/>
              <w:rPr>
                <w:rFonts w:ascii="仿宋_GB2312" w:eastAsia="仿宋_GB2312" w:cs="仿宋_GB2312"/>
                <w:kern w:val="0"/>
                <w:sz w:val="24"/>
                <w:lang w:bidi="ar"/>
              </w:rPr>
            </w:pPr>
          </w:p>
        </w:tc>
        <w:tc>
          <w:tcPr>
            <w:tcW w:w="2400" w:type="dxa"/>
            <w:tcBorders>
              <w:top w:val="single" w:sz="4" w:space="0" w:color="auto"/>
              <w:bottom w:val="single" w:sz="4" w:space="0" w:color="auto"/>
            </w:tcBorders>
            <w:vAlign w:val="center"/>
          </w:tcPr>
          <w:p w:rsidR="00CB0E64" w:rsidRDefault="00E83C75">
            <w:pPr>
              <w:pStyle w:val="TableParagraph"/>
              <w:snapToGrid w:val="0"/>
              <w:ind w:right="80"/>
              <w:rPr>
                <w:rFonts w:ascii="仿宋_GB2312" w:eastAsia="仿宋_GB2312" w:cs="仿宋_GB2312"/>
                <w:kern w:val="0"/>
                <w:sz w:val="24"/>
                <w:lang w:bidi="ar"/>
              </w:rPr>
            </w:pPr>
            <w:r>
              <w:rPr>
                <w:rFonts w:ascii="仿宋_GB2312" w:eastAsia="仿宋_GB2312" w:cs="仿宋_GB2312" w:hint="eastAsia"/>
                <w:kern w:val="0"/>
                <w:sz w:val="24"/>
                <w:lang w:bidi="ar"/>
              </w:rPr>
              <w:t>2、云平台配置、发布</w:t>
            </w:r>
          </w:p>
          <w:p w:rsidR="00CB0E64" w:rsidRDefault="00E83C75">
            <w:pPr>
              <w:pStyle w:val="TableParagraph"/>
              <w:snapToGrid w:val="0"/>
              <w:ind w:right="80"/>
              <w:rPr>
                <w:rFonts w:ascii="仿宋_GB2312" w:eastAsia="仿宋_GB2312" w:cs="仿宋_GB2312"/>
                <w:kern w:val="0"/>
                <w:sz w:val="24"/>
                <w:lang w:bidi="ar"/>
              </w:rPr>
            </w:pPr>
            <w:r>
              <w:rPr>
                <w:rFonts w:ascii="仿宋_GB2312" w:eastAsia="仿宋_GB2312" w:cs="仿宋_GB2312" w:hint="eastAsia"/>
                <w:kern w:val="0"/>
                <w:sz w:val="24"/>
                <w:lang w:bidi="ar"/>
              </w:rPr>
              <w:t>（13/10）</w:t>
            </w:r>
          </w:p>
        </w:tc>
        <w:tc>
          <w:tcPr>
            <w:tcW w:w="4410" w:type="dxa"/>
            <w:gridSpan w:val="2"/>
            <w:tcBorders>
              <w:top w:val="single" w:sz="4" w:space="0" w:color="auto"/>
              <w:bottom w:val="single" w:sz="4" w:space="0" w:color="auto"/>
            </w:tcBorders>
            <w:vAlign w:val="center"/>
          </w:tcPr>
          <w:p w:rsidR="00CB0E64" w:rsidRDefault="00E83C75">
            <w:pPr>
              <w:pStyle w:val="TableParagraph"/>
              <w:snapToGrid w:val="0"/>
              <w:ind w:right="40"/>
              <w:rPr>
                <w:rFonts w:ascii="仿宋_GB2312" w:eastAsia="仿宋_GB2312" w:cs="仿宋_GB2312"/>
                <w:kern w:val="0"/>
                <w:sz w:val="24"/>
                <w:lang w:bidi="ar"/>
              </w:rPr>
            </w:pPr>
            <w:r>
              <w:rPr>
                <w:rFonts w:ascii="仿宋_GB2312" w:eastAsia="仿宋_GB2312" w:cs="仿宋_GB2312" w:hint="eastAsia"/>
                <w:kern w:val="0"/>
                <w:sz w:val="24"/>
                <w:lang w:bidi="ar"/>
              </w:rPr>
              <w:t>具备工业互联网云平台的配置、发布能力</w:t>
            </w:r>
          </w:p>
        </w:tc>
      </w:tr>
      <w:tr w:rsidR="00CB0E64">
        <w:trPr>
          <w:trHeight w:val="701"/>
        </w:trPr>
        <w:tc>
          <w:tcPr>
            <w:tcW w:w="1833" w:type="dxa"/>
            <w:vMerge/>
            <w:vAlign w:val="center"/>
          </w:tcPr>
          <w:p w:rsidR="00CB0E64" w:rsidRDefault="00CB0E64">
            <w:pPr>
              <w:pStyle w:val="TableParagraph"/>
              <w:jc w:val="center"/>
              <w:rPr>
                <w:rFonts w:ascii="仿宋_GB2312" w:eastAsia="仿宋_GB2312" w:cs="仿宋_GB2312"/>
                <w:kern w:val="0"/>
                <w:sz w:val="24"/>
                <w:lang w:bidi="ar"/>
              </w:rPr>
            </w:pPr>
          </w:p>
        </w:tc>
        <w:tc>
          <w:tcPr>
            <w:tcW w:w="2400" w:type="dxa"/>
            <w:tcBorders>
              <w:top w:val="single" w:sz="4" w:space="0" w:color="auto"/>
            </w:tcBorders>
            <w:vAlign w:val="center"/>
          </w:tcPr>
          <w:p w:rsidR="00CB0E64" w:rsidRDefault="00E83C75">
            <w:pPr>
              <w:pStyle w:val="TableParagraph"/>
              <w:ind w:right="80"/>
              <w:jc w:val="left"/>
              <w:rPr>
                <w:rFonts w:ascii="仿宋_GB2312" w:eastAsia="仿宋_GB2312" w:cs="仿宋_GB2312"/>
                <w:kern w:val="0"/>
                <w:sz w:val="24"/>
                <w:lang w:bidi="ar"/>
              </w:rPr>
            </w:pPr>
            <w:r>
              <w:rPr>
                <w:rFonts w:ascii="仿宋_GB2312" w:eastAsia="仿宋_GB2312" w:cs="仿宋_GB2312" w:hint="eastAsia"/>
                <w:kern w:val="0"/>
                <w:sz w:val="24"/>
                <w:lang w:bidi="ar"/>
              </w:rPr>
              <w:t>3、云平台数据识别（9/10）</w:t>
            </w:r>
          </w:p>
        </w:tc>
        <w:tc>
          <w:tcPr>
            <w:tcW w:w="4410" w:type="dxa"/>
            <w:gridSpan w:val="2"/>
            <w:tcBorders>
              <w:top w:val="single" w:sz="4" w:space="0" w:color="auto"/>
            </w:tcBorders>
            <w:vAlign w:val="center"/>
          </w:tcPr>
          <w:p w:rsidR="00CB0E64" w:rsidRDefault="00E83C75">
            <w:pPr>
              <w:pStyle w:val="TableParagraph"/>
              <w:spacing w:line="390" w:lineRule="atLeast"/>
              <w:ind w:right="40"/>
              <w:rPr>
                <w:rFonts w:ascii="仿宋_GB2312" w:eastAsia="仿宋_GB2312" w:cs="仿宋_GB2312"/>
                <w:kern w:val="0"/>
                <w:sz w:val="24"/>
                <w:lang w:bidi="ar"/>
              </w:rPr>
            </w:pPr>
            <w:r>
              <w:rPr>
                <w:rFonts w:ascii="仿宋_GB2312" w:eastAsia="仿宋_GB2312" w:cs="仿宋_GB2312" w:hint="eastAsia"/>
                <w:kern w:val="0"/>
                <w:sz w:val="24"/>
                <w:lang w:bidi="ar"/>
              </w:rPr>
              <w:t>具备工业互联网云平台的数据识别能力</w:t>
            </w:r>
          </w:p>
        </w:tc>
      </w:tr>
      <w:tr w:rsidR="00CB0E64">
        <w:trPr>
          <w:trHeight w:val="510"/>
        </w:trPr>
        <w:tc>
          <w:tcPr>
            <w:tcW w:w="1833" w:type="dxa"/>
            <w:vAlign w:val="center"/>
          </w:tcPr>
          <w:p w:rsidR="00CB0E64" w:rsidRDefault="00E83C75">
            <w:pPr>
              <w:pStyle w:val="TableParagraph"/>
              <w:jc w:val="center"/>
              <w:rPr>
                <w:rFonts w:ascii="仿宋_GB2312" w:eastAsia="仿宋_GB2312" w:cs="仿宋_GB2312"/>
                <w:kern w:val="0"/>
                <w:sz w:val="24"/>
                <w:lang w:bidi="ar"/>
              </w:rPr>
            </w:pPr>
            <w:r>
              <w:rPr>
                <w:rFonts w:ascii="仿宋_GB2312" w:eastAsia="仿宋_GB2312" w:cs="仿宋_GB2312" w:hint="eastAsia"/>
                <w:kern w:val="0"/>
                <w:sz w:val="24"/>
                <w:lang w:bidi="ar"/>
              </w:rPr>
              <w:t>大数据分析与处理(20)</w:t>
            </w:r>
          </w:p>
        </w:tc>
        <w:tc>
          <w:tcPr>
            <w:tcW w:w="2400" w:type="dxa"/>
            <w:vAlign w:val="center"/>
          </w:tcPr>
          <w:p w:rsidR="00CB0E64" w:rsidRDefault="00E83C75">
            <w:pPr>
              <w:pStyle w:val="TableParagraph"/>
              <w:ind w:right="80"/>
              <w:jc w:val="center"/>
              <w:rPr>
                <w:rFonts w:ascii="仿宋_GB2312" w:eastAsia="仿宋_GB2312" w:cs="仿宋_GB2312"/>
                <w:kern w:val="0"/>
                <w:sz w:val="24"/>
                <w:lang w:bidi="ar"/>
              </w:rPr>
            </w:pPr>
            <w:r>
              <w:rPr>
                <w:rFonts w:ascii="仿宋_GB2312" w:eastAsia="仿宋_GB2312" w:cs="仿宋_GB2312" w:hint="eastAsia"/>
                <w:kern w:val="0"/>
                <w:sz w:val="24"/>
                <w:lang w:bidi="ar"/>
              </w:rPr>
              <w:t>算法模型调用（20）</w:t>
            </w:r>
          </w:p>
        </w:tc>
        <w:tc>
          <w:tcPr>
            <w:tcW w:w="2295" w:type="dxa"/>
            <w:vAlign w:val="center"/>
          </w:tcPr>
          <w:p w:rsidR="00CB0E64" w:rsidRDefault="00E83C75">
            <w:pPr>
              <w:pStyle w:val="TableParagraph"/>
              <w:rPr>
                <w:rFonts w:ascii="仿宋_GB2312" w:eastAsia="仿宋_GB2312" w:cs="仿宋_GB2312"/>
                <w:kern w:val="0"/>
                <w:sz w:val="24"/>
                <w:lang w:bidi="ar"/>
              </w:rPr>
            </w:pPr>
            <w:r>
              <w:rPr>
                <w:rFonts w:ascii="仿宋_GB2312" w:eastAsia="仿宋_GB2312" w:cs="仿宋_GB2312" w:hint="eastAsia"/>
                <w:kern w:val="0"/>
                <w:sz w:val="24"/>
                <w:lang w:bidi="ar"/>
              </w:rPr>
              <w:t>针对工业数据进行分析处理、设备的运行原理生成数据模型和算法进行匹配</w:t>
            </w:r>
          </w:p>
        </w:tc>
        <w:tc>
          <w:tcPr>
            <w:tcW w:w="2115" w:type="dxa"/>
          </w:tcPr>
          <w:p w:rsidR="00CB0E64" w:rsidRDefault="00CB0E64">
            <w:pPr>
              <w:pStyle w:val="TableParagraph"/>
              <w:spacing w:line="287" w:lineRule="exact"/>
              <w:jc w:val="center"/>
              <w:rPr>
                <w:rFonts w:ascii="仿宋_GB2312" w:eastAsia="仿宋_GB2312" w:cs="仿宋_GB2312"/>
                <w:kern w:val="0"/>
                <w:sz w:val="24"/>
                <w:lang w:bidi="ar"/>
              </w:rPr>
            </w:pPr>
          </w:p>
        </w:tc>
      </w:tr>
      <w:tr w:rsidR="00CB0E64">
        <w:trPr>
          <w:trHeight w:val="1011"/>
        </w:trPr>
        <w:tc>
          <w:tcPr>
            <w:tcW w:w="1833" w:type="dxa"/>
            <w:vMerge w:val="restart"/>
            <w:vAlign w:val="center"/>
          </w:tcPr>
          <w:p w:rsidR="00CB0E64" w:rsidRDefault="00E83C75">
            <w:pPr>
              <w:pStyle w:val="TableParagraph"/>
              <w:jc w:val="center"/>
              <w:rPr>
                <w:rFonts w:ascii="仿宋_GB2312" w:eastAsia="仿宋_GB2312" w:cs="仿宋_GB2312"/>
                <w:kern w:val="0"/>
                <w:sz w:val="24"/>
                <w:lang w:bidi="ar"/>
              </w:rPr>
            </w:pPr>
            <w:r>
              <w:rPr>
                <w:rFonts w:ascii="仿宋_GB2312" w:eastAsia="仿宋_GB2312" w:cs="仿宋_GB2312" w:hint="eastAsia"/>
                <w:kern w:val="0"/>
                <w:sz w:val="24"/>
                <w:lang w:bidi="ar"/>
              </w:rPr>
              <w:t>云平台工业互联网应用技术(20)</w:t>
            </w:r>
          </w:p>
        </w:tc>
        <w:tc>
          <w:tcPr>
            <w:tcW w:w="2400" w:type="dxa"/>
            <w:tcBorders>
              <w:bottom w:val="single" w:sz="4" w:space="0" w:color="auto"/>
            </w:tcBorders>
            <w:vAlign w:val="center"/>
          </w:tcPr>
          <w:p w:rsidR="00CB0E64" w:rsidRDefault="00E83C75">
            <w:pPr>
              <w:pStyle w:val="TableParagraph"/>
              <w:ind w:right="80"/>
              <w:jc w:val="center"/>
              <w:rPr>
                <w:rFonts w:ascii="仿宋_GB2312" w:eastAsia="仿宋_GB2312" w:cs="仿宋_GB2312"/>
                <w:kern w:val="0"/>
                <w:sz w:val="24"/>
                <w:lang w:bidi="ar"/>
              </w:rPr>
            </w:pPr>
            <w:r>
              <w:rPr>
                <w:rFonts w:ascii="仿宋_GB2312" w:eastAsia="仿宋_GB2312" w:cs="仿宋_GB2312" w:hint="eastAsia"/>
                <w:kern w:val="0"/>
                <w:sz w:val="24"/>
                <w:lang w:bidi="ar"/>
              </w:rPr>
              <w:t>大数据可视化数据呈现（10）</w:t>
            </w:r>
          </w:p>
        </w:tc>
        <w:tc>
          <w:tcPr>
            <w:tcW w:w="2295" w:type="dxa"/>
            <w:tcBorders>
              <w:bottom w:val="single" w:sz="4" w:space="0" w:color="auto"/>
            </w:tcBorders>
            <w:vAlign w:val="center"/>
          </w:tcPr>
          <w:p w:rsidR="00CB0E64" w:rsidRDefault="00E83C75">
            <w:pPr>
              <w:pStyle w:val="TableParagraph"/>
              <w:rPr>
                <w:rFonts w:ascii="仿宋_GB2312" w:eastAsia="仿宋_GB2312" w:cs="仿宋_GB2312"/>
                <w:kern w:val="0"/>
                <w:sz w:val="24"/>
                <w:lang w:bidi="ar"/>
              </w:rPr>
            </w:pPr>
            <w:r>
              <w:rPr>
                <w:rFonts w:ascii="仿宋_GB2312" w:eastAsia="仿宋_GB2312" w:cs="仿宋_GB2312" w:hint="eastAsia"/>
                <w:kern w:val="0"/>
                <w:sz w:val="24"/>
                <w:lang w:bidi="ar"/>
              </w:rPr>
              <w:t>了解基本的结构化编程语言、具备大数据可视化数据呈现的开发能力</w:t>
            </w:r>
          </w:p>
        </w:tc>
        <w:tc>
          <w:tcPr>
            <w:tcW w:w="2115" w:type="dxa"/>
            <w:tcBorders>
              <w:bottom w:val="single" w:sz="4" w:space="0" w:color="auto"/>
            </w:tcBorders>
          </w:tcPr>
          <w:p w:rsidR="00CB0E64" w:rsidRDefault="00CB0E64">
            <w:pPr>
              <w:pStyle w:val="TableParagraph"/>
              <w:spacing w:line="287" w:lineRule="exact"/>
              <w:jc w:val="center"/>
              <w:rPr>
                <w:rFonts w:ascii="仿宋_GB2312" w:eastAsia="仿宋_GB2312" w:cs="仿宋_GB2312"/>
                <w:kern w:val="0"/>
                <w:sz w:val="24"/>
                <w:lang w:bidi="ar"/>
              </w:rPr>
            </w:pPr>
          </w:p>
        </w:tc>
      </w:tr>
      <w:tr w:rsidR="00CB0E64">
        <w:trPr>
          <w:trHeight w:val="440"/>
        </w:trPr>
        <w:tc>
          <w:tcPr>
            <w:tcW w:w="1833" w:type="dxa"/>
            <w:vMerge/>
            <w:vAlign w:val="center"/>
          </w:tcPr>
          <w:p w:rsidR="00CB0E64" w:rsidRDefault="00CB0E64">
            <w:pPr>
              <w:pStyle w:val="TableParagraph"/>
              <w:jc w:val="center"/>
              <w:rPr>
                <w:rFonts w:ascii="仿宋_GB2312" w:eastAsia="仿宋_GB2312" w:cs="仿宋_GB2312"/>
                <w:kern w:val="0"/>
                <w:sz w:val="24"/>
                <w:lang w:bidi="ar"/>
              </w:rPr>
            </w:pPr>
          </w:p>
        </w:tc>
        <w:tc>
          <w:tcPr>
            <w:tcW w:w="2400" w:type="dxa"/>
            <w:tcBorders>
              <w:top w:val="single" w:sz="4" w:space="0" w:color="auto"/>
            </w:tcBorders>
            <w:vAlign w:val="center"/>
          </w:tcPr>
          <w:p w:rsidR="00CB0E64" w:rsidRDefault="00E83C75">
            <w:pPr>
              <w:pStyle w:val="TableParagraph"/>
              <w:ind w:right="80"/>
              <w:jc w:val="center"/>
              <w:rPr>
                <w:rFonts w:ascii="仿宋_GB2312" w:eastAsia="仿宋_GB2312" w:cs="仿宋_GB2312"/>
                <w:kern w:val="0"/>
                <w:sz w:val="24"/>
                <w:lang w:bidi="ar"/>
              </w:rPr>
            </w:pPr>
            <w:r>
              <w:rPr>
                <w:rFonts w:ascii="仿宋_GB2312" w:eastAsia="仿宋_GB2312" w:cs="仿宋_GB2312" w:hint="eastAsia"/>
                <w:kern w:val="0"/>
                <w:sz w:val="24"/>
                <w:lang w:bidi="ar"/>
              </w:rPr>
              <w:t>应用层开发、维护（10）</w:t>
            </w:r>
          </w:p>
        </w:tc>
        <w:tc>
          <w:tcPr>
            <w:tcW w:w="2295" w:type="dxa"/>
            <w:tcBorders>
              <w:top w:val="single" w:sz="4" w:space="0" w:color="auto"/>
            </w:tcBorders>
            <w:vAlign w:val="center"/>
          </w:tcPr>
          <w:p w:rsidR="00CB0E64" w:rsidRDefault="00E83C75">
            <w:pPr>
              <w:pStyle w:val="TableParagraph"/>
              <w:spacing w:line="390" w:lineRule="atLeast"/>
              <w:ind w:right="40"/>
              <w:rPr>
                <w:rFonts w:ascii="仿宋_GB2312" w:eastAsia="仿宋_GB2312" w:cs="仿宋_GB2312"/>
                <w:kern w:val="0"/>
                <w:sz w:val="24"/>
                <w:lang w:bidi="ar"/>
              </w:rPr>
            </w:pPr>
            <w:r>
              <w:rPr>
                <w:rFonts w:ascii="仿宋_GB2312" w:eastAsia="仿宋_GB2312" w:cs="仿宋_GB2312" w:hint="eastAsia"/>
                <w:kern w:val="0"/>
                <w:sz w:val="24"/>
                <w:lang w:bidi="ar"/>
              </w:rPr>
              <w:t>具备应用层开发应用</w:t>
            </w:r>
            <w:r>
              <w:rPr>
                <w:rFonts w:ascii="仿宋_GB2312" w:eastAsia="仿宋_GB2312" w:cs="仿宋_GB2312" w:hint="eastAsia"/>
                <w:kern w:val="0"/>
                <w:sz w:val="24"/>
                <w:lang w:bidi="ar"/>
              </w:rPr>
              <w:lastRenderedPageBreak/>
              <w:t>能力、具备预测性维护能力</w:t>
            </w:r>
          </w:p>
        </w:tc>
        <w:tc>
          <w:tcPr>
            <w:tcW w:w="2115" w:type="dxa"/>
            <w:tcBorders>
              <w:top w:val="single" w:sz="4" w:space="0" w:color="auto"/>
            </w:tcBorders>
          </w:tcPr>
          <w:p w:rsidR="00CB0E64" w:rsidRDefault="00CB0E64">
            <w:pPr>
              <w:pStyle w:val="TableParagraph"/>
              <w:spacing w:line="287" w:lineRule="exact"/>
              <w:jc w:val="center"/>
              <w:rPr>
                <w:rFonts w:ascii="仿宋_GB2312" w:eastAsia="仿宋_GB2312" w:cs="仿宋_GB2312"/>
                <w:kern w:val="0"/>
                <w:sz w:val="24"/>
                <w:lang w:bidi="ar"/>
              </w:rPr>
            </w:pPr>
          </w:p>
        </w:tc>
      </w:tr>
      <w:tr w:rsidR="00CB0E64">
        <w:trPr>
          <w:trHeight w:val="510"/>
        </w:trPr>
        <w:tc>
          <w:tcPr>
            <w:tcW w:w="1833" w:type="dxa"/>
            <w:vAlign w:val="center"/>
          </w:tcPr>
          <w:p w:rsidR="00CB0E64" w:rsidRDefault="00E83C75">
            <w:pPr>
              <w:pStyle w:val="TableParagraph"/>
              <w:spacing w:line="243" w:lineRule="auto"/>
              <w:ind w:right="102"/>
              <w:jc w:val="center"/>
              <w:rPr>
                <w:rFonts w:ascii="仿宋_GB2312" w:eastAsia="仿宋_GB2312" w:cs="仿宋_GB2312"/>
                <w:kern w:val="0"/>
                <w:sz w:val="24"/>
                <w:lang w:bidi="ar"/>
              </w:rPr>
            </w:pPr>
            <w:r>
              <w:rPr>
                <w:rFonts w:ascii="仿宋_GB2312" w:eastAsia="仿宋_GB2312" w:cs="仿宋_GB2312" w:hint="eastAsia"/>
                <w:kern w:val="0"/>
                <w:sz w:val="24"/>
                <w:lang w:bidi="ar"/>
              </w:rPr>
              <w:t>工作组织管理(5)</w:t>
            </w:r>
          </w:p>
        </w:tc>
        <w:tc>
          <w:tcPr>
            <w:tcW w:w="2400" w:type="dxa"/>
            <w:vAlign w:val="center"/>
          </w:tcPr>
          <w:p w:rsidR="00CB0E64" w:rsidRDefault="00E83C75">
            <w:pPr>
              <w:pStyle w:val="TableParagraph"/>
              <w:spacing w:line="242" w:lineRule="auto"/>
              <w:ind w:right="65"/>
              <w:jc w:val="center"/>
              <w:rPr>
                <w:rFonts w:ascii="仿宋_GB2312" w:eastAsia="仿宋_GB2312" w:cs="仿宋_GB2312"/>
                <w:kern w:val="0"/>
                <w:sz w:val="24"/>
                <w:lang w:bidi="ar"/>
              </w:rPr>
            </w:pPr>
            <w:r>
              <w:rPr>
                <w:rFonts w:ascii="仿宋_GB2312" w:eastAsia="仿宋_GB2312" w:cs="仿宋_GB2312" w:hint="eastAsia"/>
                <w:kern w:val="0"/>
                <w:sz w:val="24"/>
                <w:lang w:bidi="ar"/>
              </w:rPr>
              <w:t>现场环境(5)</w:t>
            </w:r>
          </w:p>
        </w:tc>
        <w:tc>
          <w:tcPr>
            <w:tcW w:w="2295" w:type="dxa"/>
            <w:vAlign w:val="center"/>
          </w:tcPr>
          <w:p w:rsidR="00CB0E64" w:rsidRDefault="00CB0E64">
            <w:pPr>
              <w:pStyle w:val="TableParagraph"/>
              <w:spacing w:line="287" w:lineRule="exact"/>
              <w:rPr>
                <w:rFonts w:ascii="仿宋_GB2312" w:eastAsia="仿宋_GB2312" w:cs="仿宋_GB2312"/>
                <w:kern w:val="0"/>
                <w:sz w:val="24"/>
                <w:lang w:bidi="ar"/>
              </w:rPr>
            </w:pPr>
          </w:p>
        </w:tc>
        <w:tc>
          <w:tcPr>
            <w:tcW w:w="2115" w:type="dxa"/>
          </w:tcPr>
          <w:p w:rsidR="00CB0E64" w:rsidRDefault="00E83C75">
            <w:pPr>
              <w:pStyle w:val="TableParagraph"/>
              <w:spacing w:line="287" w:lineRule="exact"/>
              <w:jc w:val="center"/>
              <w:rPr>
                <w:rFonts w:ascii="仿宋_GB2312" w:eastAsia="仿宋_GB2312" w:cs="仿宋_GB2312"/>
                <w:kern w:val="0"/>
                <w:sz w:val="24"/>
                <w:lang w:bidi="ar"/>
              </w:rPr>
            </w:pPr>
            <w:r>
              <w:rPr>
                <w:rFonts w:ascii="仿宋_GB2312" w:eastAsia="仿宋_GB2312" w:cs="仿宋_GB2312" w:hint="eastAsia"/>
                <w:kern w:val="0"/>
                <w:sz w:val="24"/>
                <w:lang w:bidi="ar"/>
              </w:rPr>
              <w:t>工位整洁、学生仪容仪表、操作规范安全</w:t>
            </w:r>
          </w:p>
        </w:tc>
      </w:tr>
    </w:tbl>
    <w:p w:rsidR="00CB0E64" w:rsidRDefault="00E83C75">
      <w:pPr>
        <w:widowControl/>
        <w:shd w:val="clear" w:color="auto" w:fill="FFFFFF"/>
        <w:ind w:firstLineChars="200"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4、技能赛——物联网感知技术应用（机器视觉识别与分拣技术）评分标准（技能赛</w:t>
      </w:r>
      <w:r>
        <w:rPr>
          <w:rFonts w:ascii="仿宋" w:eastAsia="仿宋" w:hAnsi="仿宋" w:hint="eastAsia"/>
          <w:color w:val="000000"/>
          <w:sz w:val="28"/>
          <w:szCs w:val="28"/>
          <w:shd w:val="clear" w:color="auto" w:fill="FFFFFF"/>
        </w:rPr>
        <w:t>③</w:t>
      </w:r>
      <w:r>
        <w:rPr>
          <w:rFonts w:ascii="仿宋_GB2312" w:eastAsia="仿宋_GB2312" w:hAnsi="微软雅黑" w:cs="仿宋_GB2312" w:hint="eastAsia"/>
          <w:kern w:val="0"/>
          <w:sz w:val="28"/>
          <w:szCs w:val="28"/>
          <w:shd w:val="clear" w:color="auto" w:fill="FFFFFF"/>
          <w:lang w:bidi="ar"/>
        </w:rPr>
        <w:t>）</w:t>
      </w:r>
    </w:p>
    <w:tbl>
      <w:tblPr>
        <w:tblpPr w:leftFromText="180" w:rightFromText="180" w:vertAnchor="text" w:horzAnchor="page" w:tblpXSpec="center" w:tblpY="353"/>
        <w:tblOverlap w:val="never"/>
        <w:tblW w:w="8999" w:type="dxa"/>
        <w:tblLayout w:type="fixed"/>
        <w:tblLook w:val="04A0" w:firstRow="1" w:lastRow="0" w:firstColumn="1" w:lastColumn="0" w:noHBand="0" w:noVBand="1"/>
      </w:tblPr>
      <w:tblGrid>
        <w:gridCol w:w="1555"/>
        <w:gridCol w:w="3118"/>
        <w:gridCol w:w="4326"/>
      </w:tblGrid>
      <w:tr w:rsidR="00CB0E64">
        <w:trPr>
          <w:trHeight w:val="432"/>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评分类别</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tc>
        <w:tc>
          <w:tcPr>
            <w:tcW w:w="4326" w:type="dxa"/>
            <w:tcBorders>
              <w:top w:val="single" w:sz="4" w:space="0" w:color="auto"/>
              <w:left w:val="nil"/>
              <w:bottom w:val="single" w:sz="4" w:space="0" w:color="auto"/>
              <w:right w:val="single" w:sz="4" w:space="0" w:color="auto"/>
            </w:tcBorders>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评分内容</w:t>
            </w:r>
          </w:p>
        </w:tc>
      </w:tr>
      <w:tr w:rsidR="00CB0E64">
        <w:trPr>
          <w:trHeight w:val="108"/>
        </w:trPr>
        <w:tc>
          <w:tcPr>
            <w:tcW w:w="1555" w:type="dxa"/>
            <w:vMerge w:val="restart"/>
            <w:tcBorders>
              <w:top w:val="nil"/>
              <w:left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嵌入式开发（40分）</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实验平台搭建（5分）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搭建系统及实验环境</w:t>
            </w:r>
          </w:p>
        </w:tc>
      </w:tr>
      <w:tr w:rsidR="00CB0E64">
        <w:trPr>
          <w:trHeight w:val="108"/>
        </w:trPr>
        <w:tc>
          <w:tcPr>
            <w:tcW w:w="1555" w:type="dxa"/>
            <w:vMerge/>
            <w:tcBorders>
              <w:top w:val="nil"/>
              <w:left w:val="single" w:sz="4" w:space="0" w:color="auto"/>
              <w:right w:val="single" w:sz="4" w:space="0" w:color="auto"/>
            </w:tcBorders>
            <w:shd w:val="clear" w:color="auto" w:fill="auto"/>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LCD屏显示（5分）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按要求内容正确显示在LCD屏中</w:t>
            </w:r>
          </w:p>
        </w:tc>
      </w:tr>
      <w:tr w:rsidR="00CB0E64">
        <w:trPr>
          <w:trHeight w:val="108"/>
        </w:trPr>
        <w:tc>
          <w:tcPr>
            <w:tcW w:w="1555" w:type="dxa"/>
            <w:vMerge/>
            <w:tcBorders>
              <w:top w:val="nil"/>
              <w:left w:val="single" w:sz="4" w:space="0" w:color="auto"/>
              <w:right w:val="single" w:sz="4" w:space="0" w:color="auto"/>
            </w:tcBorders>
            <w:shd w:val="clear" w:color="auto" w:fill="auto"/>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低频RFID初始化（5分）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感知技术数据识别及初始化设定</w:t>
            </w:r>
          </w:p>
        </w:tc>
      </w:tr>
      <w:tr w:rsidR="00CB0E64">
        <w:trPr>
          <w:trHeight w:val="106"/>
        </w:trPr>
        <w:tc>
          <w:tcPr>
            <w:tcW w:w="1555" w:type="dxa"/>
            <w:vMerge/>
            <w:tcBorders>
              <w:left w:val="single" w:sz="4" w:space="0" w:color="auto"/>
              <w:right w:val="single" w:sz="4" w:space="0" w:color="auto"/>
            </w:tcBorders>
            <w:shd w:val="clear" w:color="auto" w:fill="auto"/>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语音识别（5分）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感知数据（语音识别）技术与语音播报</w:t>
            </w:r>
          </w:p>
        </w:tc>
      </w:tr>
      <w:tr w:rsidR="00CB0E64">
        <w:trPr>
          <w:trHeight w:val="106"/>
        </w:trPr>
        <w:tc>
          <w:tcPr>
            <w:tcW w:w="1555" w:type="dxa"/>
            <w:vMerge/>
            <w:tcBorders>
              <w:left w:val="single" w:sz="4" w:space="0" w:color="auto"/>
              <w:right w:val="single" w:sz="4" w:space="0" w:color="auto"/>
            </w:tcBorders>
            <w:shd w:val="clear" w:color="auto" w:fill="auto"/>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无线通信设计（10分）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通过无线通讯模块上传数据至云端</w:t>
            </w:r>
          </w:p>
        </w:tc>
      </w:tr>
      <w:tr w:rsidR="00CB0E64">
        <w:trPr>
          <w:trHeight w:val="320"/>
        </w:trPr>
        <w:tc>
          <w:tcPr>
            <w:tcW w:w="1555" w:type="dxa"/>
            <w:vMerge/>
            <w:tcBorders>
              <w:left w:val="single" w:sz="4" w:space="0" w:color="auto"/>
              <w:bottom w:val="single" w:sz="4" w:space="0" w:color="auto"/>
              <w:right w:val="single" w:sz="4" w:space="0" w:color="auto"/>
            </w:tcBorders>
            <w:shd w:val="clear" w:color="auto" w:fill="auto"/>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云平台通讯驱动开发（10分）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对云平台进行配置开发，达到云端远程控制</w:t>
            </w:r>
          </w:p>
        </w:tc>
      </w:tr>
      <w:tr w:rsidR="00CB0E64">
        <w:trPr>
          <w:trHeight w:val="160"/>
        </w:trPr>
        <w:tc>
          <w:tcPr>
            <w:tcW w:w="1555" w:type="dxa"/>
            <w:vMerge w:val="restart"/>
            <w:tcBorders>
              <w:top w:val="single" w:sz="4" w:space="0" w:color="auto"/>
              <w:left w:val="single" w:sz="4" w:space="0" w:color="auto"/>
              <w:right w:val="single" w:sz="4" w:space="0" w:color="auto"/>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应用程序开发（30分）</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登录界面开发（10分）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登录界面设计</w:t>
            </w:r>
          </w:p>
        </w:tc>
      </w:tr>
      <w:tr w:rsidR="00CB0E64">
        <w:trPr>
          <w:trHeight w:val="160"/>
        </w:trPr>
        <w:tc>
          <w:tcPr>
            <w:tcW w:w="1555" w:type="dxa"/>
            <w:vMerge/>
            <w:tcBorders>
              <w:left w:val="single" w:sz="4" w:space="0" w:color="auto"/>
              <w:right w:val="single" w:sz="4" w:space="0" w:color="auto"/>
            </w:tcBorders>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管理界面开发（10分）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后台管理系统开发设计</w:t>
            </w:r>
          </w:p>
        </w:tc>
      </w:tr>
      <w:tr w:rsidR="00CB0E64">
        <w:trPr>
          <w:trHeight w:val="312"/>
        </w:trPr>
        <w:tc>
          <w:tcPr>
            <w:tcW w:w="1555" w:type="dxa"/>
            <w:vMerge/>
            <w:tcBorders>
              <w:left w:val="single" w:sz="4" w:space="0" w:color="auto"/>
              <w:right w:val="single" w:sz="4" w:space="0" w:color="auto"/>
            </w:tcBorders>
            <w:vAlign w:val="center"/>
          </w:tcPr>
          <w:p w:rsidR="00CB0E64" w:rsidRDefault="00CB0E64">
            <w:pPr>
              <w:widowControl/>
              <w:jc w:val="left"/>
              <w:rPr>
                <w:rFonts w:ascii="仿宋_GB2312" w:eastAsia="仿宋_GB2312" w:cs="仿宋_GB2312"/>
                <w:kern w:val="0"/>
                <w:sz w:val="24"/>
                <w:lang w:bidi="a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项目管理功能实现（10分）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感知数据的信号采集与处理，传输数据进行管理与控制，展示项目实验动态</w:t>
            </w:r>
          </w:p>
        </w:tc>
      </w:tr>
      <w:tr w:rsidR="00CB0E64">
        <w:trPr>
          <w:trHeight w:val="202"/>
        </w:trPr>
        <w:tc>
          <w:tcPr>
            <w:tcW w:w="1555" w:type="dxa"/>
            <w:tcBorders>
              <w:top w:val="single" w:sz="4" w:space="0" w:color="auto"/>
              <w:left w:val="single" w:sz="4" w:space="0" w:color="auto"/>
              <w:bottom w:val="single" w:sz="4" w:space="0" w:color="auto"/>
              <w:right w:val="single" w:sz="4" w:space="0" w:color="auto"/>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客户端程序开发（30）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Android用户端开发（30分）</w:t>
            </w:r>
          </w:p>
        </w:tc>
        <w:tc>
          <w:tcPr>
            <w:tcW w:w="4326"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利用Android开发功能模块（感知信号的采集与处理）及控制模块、数据库管理等</w:t>
            </w:r>
          </w:p>
        </w:tc>
      </w:tr>
    </w:tbl>
    <w:p w:rsidR="00CB0E64" w:rsidRDefault="00E83C75">
      <w:pPr>
        <w:widowControl/>
        <w:shd w:val="clear" w:color="auto" w:fill="FFFFFF"/>
        <w:ind w:firstLineChars="200"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5、技能赛——嵌入式系统应用评分标准（技能赛</w:t>
      </w:r>
      <w:r>
        <w:rPr>
          <w:rFonts w:ascii="仿宋" w:eastAsia="仿宋" w:hAnsi="仿宋" w:hint="eastAsia"/>
          <w:color w:val="000000"/>
          <w:sz w:val="28"/>
          <w:szCs w:val="28"/>
          <w:shd w:val="clear" w:color="auto" w:fill="FFFFFF"/>
        </w:rPr>
        <w:t>④</w:t>
      </w:r>
      <w:r>
        <w:rPr>
          <w:rFonts w:ascii="仿宋_GB2312" w:eastAsia="仿宋_GB2312" w:hAnsi="微软雅黑" w:cs="仿宋_GB2312" w:hint="eastAsia"/>
          <w:kern w:val="0"/>
          <w:sz w:val="28"/>
          <w:szCs w:val="28"/>
          <w:shd w:val="clear" w:color="auto" w:fill="FFFFFF"/>
          <w:lang w:bidi="ar"/>
        </w:rPr>
        <w:t>）</w:t>
      </w:r>
    </w:p>
    <w:tbl>
      <w:tblPr>
        <w:tblpPr w:leftFromText="180" w:rightFromText="180" w:vertAnchor="text" w:horzAnchor="margin" w:tblpY="246"/>
        <w:tblOverlap w:val="never"/>
        <w:tblW w:w="9219" w:type="dxa"/>
        <w:tblLayout w:type="fixed"/>
        <w:tblCellMar>
          <w:left w:w="0" w:type="dxa"/>
          <w:right w:w="0" w:type="dxa"/>
        </w:tblCellMar>
        <w:tblLook w:val="04A0" w:firstRow="1" w:lastRow="0" w:firstColumn="1" w:lastColumn="0" w:noHBand="0" w:noVBand="1"/>
      </w:tblPr>
      <w:tblGrid>
        <w:gridCol w:w="1575"/>
        <w:gridCol w:w="2945"/>
        <w:gridCol w:w="4699"/>
      </w:tblGrid>
      <w:tr w:rsidR="00CB0E64">
        <w:trPr>
          <w:trHeight w:hRule="exact" w:val="556"/>
        </w:trPr>
        <w:tc>
          <w:tcPr>
            <w:tcW w:w="157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snapToGrid w:val="0"/>
              <w:jc w:val="center"/>
              <w:rPr>
                <w:rFonts w:ascii="华文仿宋" w:eastAsia="华文仿宋" w:hAnsi="华文仿宋"/>
                <w:b/>
                <w:bCs/>
                <w:sz w:val="24"/>
                <w:szCs w:val="32"/>
              </w:rPr>
            </w:pPr>
            <w:bookmarkStart w:id="2" w:name="_Hlk72076987"/>
            <w:r>
              <w:rPr>
                <w:rFonts w:ascii="华文仿宋" w:eastAsia="华文仿宋" w:hAnsi="华文仿宋" w:hint="eastAsia"/>
                <w:b/>
                <w:bCs/>
                <w:sz w:val="24"/>
                <w:szCs w:val="32"/>
              </w:rPr>
              <w:t>评分类别</w:t>
            </w:r>
          </w:p>
        </w:tc>
        <w:tc>
          <w:tcPr>
            <w:tcW w:w="294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评分内容</w:t>
            </w:r>
          </w:p>
        </w:tc>
      </w:tr>
      <w:tr w:rsidR="00CB0E64">
        <w:trPr>
          <w:trHeight w:hRule="exact" w:val="871"/>
        </w:trPr>
        <w:tc>
          <w:tcPr>
            <w:tcW w:w="1575" w:type="dxa"/>
            <w:vMerge w:val="restart"/>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安全操作规范（10%）</w:t>
            </w:r>
          </w:p>
        </w:tc>
        <w:tc>
          <w:tcPr>
            <w:tcW w:w="294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安全用电（4）</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仪器、设备使用完毕后关闭电源；</w:t>
            </w:r>
          </w:p>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选手无违反安全用电操作规范等。</w:t>
            </w:r>
          </w:p>
        </w:tc>
      </w:tr>
      <w:tr w:rsidR="00CB0E64">
        <w:trPr>
          <w:trHeight w:hRule="exact" w:val="713"/>
        </w:trPr>
        <w:tc>
          <w:tcPr>
            <w:tcW w:w="1575" w:type="dxa"/>
            <w:vMerge/>
            <w:tcBorders>
              <w:top w:val="single" w:sz="4" w:space="0" w:color="000000"/>
              <w:left w:val="single" w:sz="4" w:space="0" w:color="000000"/>
              <w:bottom w:val="single" w:sz="4" w:space="0" w:color="000000"/>
              <w:right w:val="single" w:sz="4" w:space="0" w:color="000000"/>
            </w:tcBorders>
            <w:vAlign w:val="center"/>
          </w:tcPr>
          <w:p w:rsidR="00CB0E64" w:rsidRDefault="00CB0E64">
            <w:pPr>
              <w:widowControl/>
              <w:jc w:val="left"/>
              <w:rPr>
                <w:rFonts w:ascii="仿宋_GB2312" w:eastAsia="仿宋_GB2312" w:cs="仿宋_GB2312"/>
                <w:kern w:val="0"/>
                <w:sz w:val="24"/>
                <w:lang w:bidi="ar"/>
              </w:rPr>
            </w:pPr>
          </w:p>
        </w:tc>
        <w:tc>
          <w:tcPr>
            <w:tcW w:w="294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操作规范、环境清洁（6）</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工位干净整洁，无明显污渍；</w:t>
            </w:r>
          </w:p>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无操作不当造成的设备损坏等。</w:t>
            </w:r>
          </w:p>
        </w:tc>
      </w:tr>
      <w:tr w:rsidR="00CB0E64">
        <w:trPr>
          <w:trHeight w:hRule="exact" w:val="572"/>
        </w:trPr>
        <w:tc>
          <w:tcPr>
            <w:tcW w:w="1575" w:type="dxa"/>
            <w:vMerge w:val="restart"/>
            <w:tcBorders>
              <w:top w:val="single" w:sz="4" w:space="0" w:color="000000"/>
              <w:left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传感与通信（40%）</w:t>
            </w:r>
          </w:p>
        </w:tc>
        <w:tc>
          <w:tcPr>
            <w:tcW w:w="294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嵌入式传感器数据采集（20）</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正确实现传感器数据采集和处理</w:t>
            </w:r>
          </w:p>
        </w:tc>
      </w:tr>
      <w:tr w:rsidR="00CB0E64">
        <w:trPr>
          <w:trHeight w:hRule="exact" w:val="844"/>
        </w:trPr>
        <w:tc>
          <w:tcPr>
            <w:tcW w:w="1575" w:type="dxa"/>
            <w:vMerge/>
            <w:tcBorders>
              <w:left w:val="single" w:sz="4" w:space="0" w:color="000000"/>
              <w:bottom w:val="single" w:sz="4" w:space="0" w:color="auto"/>
              <w:right w:val="single" w:sz="4" w:space="0" w:color="000000"/>
            </w:tcBorders>
            <w:vAlign w:val="center"/>
          </w:tcPr>
          <w:p w:rsidR="00CB0E64" w:rsidRDefault="00CB0E64">
            <w:pPr>
              <w:widowControl/>
              <w:jc w:val="left"/>
              <w:rPr>
                <w:rFonts w:ascii="仿宋_GB2312" w:eastAsia="仿宋_GB2312" w:cs="仿宋_GB2312"/>
                <w:kern w:val="0"/>
                <w:sz w:val="24"/>
                <w:lang w:bidi="ar"/>
              </w:rPr>
            </w:pPr>
          </w:p>
        </w:tc>
        <w:tc>
          <w:tcPr>
            <w:tcW w:w="2945" w:type="dxa"/>
            <w:tcBorders>
              <w:top w:val="single" w:sz="4" w:space="0" w:color="000000"/>
              <w:left w:val="single" w:sz="4" w:space="0" w:color="000000"/>
              <w:bottom w:val="single" w:sz="4" w:space="0" w:color="auto"/>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无线组网通信与控制（20）</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按照赛项规定的无线组网通信方式进行数据传输以及标志物的控制，实现赛题任务要求。</w:t>
            </w:r>
          </w:p>
        </w:tc>
      </w:tr>
      <w:tr w:rsidR="00CB0E64">
        <w:trPr>
          <w:trHeight w:hRule="exact" w:val="856"/>
        </w:trPr>
        <w:tc>
          <w:tcPr>
            <w:tcW w:w="1575" w:type="dxa"/>
            <w:vMerge w:val="restart"/>
            <w:tcBorders>
              <w:top w:val="single" w:sz="4" w:space="0" w:color="auto"/>
              <w:left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算法处理与识别（50%）</w:t>
            </w:r>
          </w:p>
        </w:tc>
        <w:tc>
          <w:tcPr>
            <w:tcW w:w="2945" w:type="dxa"/>
            <w:tcBorders>
              <w:top w:val="single" w:sz="4" w:space="0" w:color="auto"/>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语音识别及控制（15）</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正确实现语音识别，并根据识别内容进行标志物控制。</w:t>
            </w:r>
          </w:p>
        </w:tc>
      </w:tr>
      <w:tr w:rsidR="00CB0E64">
        <w:trPr>
          <w:trHeight w:val="429"/>
        </w:trPr>
        <w:tc>
          <w:tcPr>
            <w:tcW w:w="1575" w:type="dxa"/>
            <w:vMerge/>
            <w:tcBorders>
              <w:left w:val="single" w:sz="4" w:space="0" w:color="000000"/>
              <w:right w:val="single" w:sz="4" w:space="0" w:color="000000"/>
            </w:tcBorders>
            <w:vAlign w:val="center"/>
          </w:tcPr>
          <w:p w:rsidR="00CB0E64" w:rsidRDefault="00CB0E64">
            <w:pPr>
              <w:widowControl/>
              <w:jc w:val="left"/>
              <w:rPr>
                <w:rFonts w:ascii="仿宋_GB2312" w:eastAsia="仿宋_GB2312" w:cs="仿宋_GB2312"/>
                <w:kern w:val="0"/>
                <w:sz w:val="24"/>
                <w:lang w:bidi="ar"/>
              </w:rPr>
            </w:pPr>
          </w:p>
        </w:tc>
        <w:tc>
          <w:tcPr>
            <w:tcW w:w="2945" w:type="dxa"/>
            <w:tcBorders>
              <w:top w:val="single" w:sz="4" w:space="0" w:color="000000"/>
              <w:left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图像采集与识别（15）</w:t>
            </w:r>
          </w:p>
        </w:tc>
        <w:tc>
          <w:tcPr>
            <w:tcW w:w="4699" w:type="dxa"/>
            <w:tcBorders>
              <w:top w:val="single" w:sz="4" w:space="0" w:color="000000"/>
              <w:left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选手采集标志物中的图像信息，并对图像进行识别，按照题目要求进行数据处理。</w:t>
            </w:r>
          </w:p>
        </w:tc>
      </w:tr>
      <w:tr w:rsidR="00CB0E64">
        <w:trPr>
          <w:trHeight w:val="457"/>
        </w:trPr>
        <w:tc>
          <w:tcPr>
            <w:tcW w:w="1575" w:type="dxa"/>
            <w:vMerge/>
            <w:tcBorders>
              <w:left w:val="single" w:sz="4" w:space="0" w:color="000000"/>
              <w:right w:val="single" w:sz="4" w:space="0" w:color="000000"/>
            </w:tcBorders>
            <w:vAlign w:val="center"/>
          </w:tcPr>
          <w:p w:rsidR="00CB0E64" w:rsidRDefault="00CB0E64">
            <w:pPr>
              <w:widowControl/>
              <w:jc w:val="left"/>
              <w:rPr>
                <w:rFonts w:ascii="仿宋_GB2312" w:eastAsia="仿宋_GB2312" w:cs="仿宋_GB2312"/>
                <w:kern w:val="0"/>
                <w:sz w:val="24"/>
                <w:lang w:bidi="ar"/>
              </w:rPr>
            </w:pPr>
          </w:p>
        </w:tc>
        <w:tc>
          <w:tcPr>
            <w:tcW w:w="294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算法编程与应用（20）</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选手采集相关数据信息，根据现场提供的算法，进行算法实现以及完成相关标志物控制。</w:t>
            </w:r>
          </w:p>
        </w:tc>
      </w:tr>
      <w:tr w:rsidR="00CB0E64">
        <w:trPr>
          <w:trHeight w:val="537"/>
        </w:trPr>
        <w:tc>
          <w:tcPr>
            <w:tcW w:w="157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扣分项</w:t>
            </w:r>
          </w:p>
        </w:tc>
        <w:tc>
          <w:tcPr>
            <w:tcW w:w="2945"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违纪扣分（-20以内）</w:t>
            </w:r>
          </w:p>
        </w:tc>
        <w:tc>
          <w:tcPr>
            <w:tcW w:w="4699" w:type="dxa"/>
            <w:tcBorders>
              <w:top w:val="single" w:sz="4" w:space="0" w:color="000000"/>
              <w:left w:val="single" w:sz="4" w:space="0" w:color="000000"/>
              <w:bottom w:val="single" w:sz="4" w:space="0" w:color="000000"/>
              <w:right w:val="single" w:sz="4" w:space="0" w:color="000000"/>
            </w:tcBorders>
            <w:vAlign w:val="center"/>
          </w:tcPr>
          <w:p w:rsidR="00CB0E64" w:rsidRDefault="00E83C75">
            <w:pPr>
              <w:widowControl/>
              <w:jc w:val="left"/>
              <w:rPr>
                <w:rFonts w:ascii="仿宋_GB2312" w:eastAsia="仿宋_GB2312" w:cs="仿宋_GB2312"/>
                <w:kern w:val="0"/>
                <w:sz w:val="24"/>
                <w:lang w:bidi="ar"/>
              </w:rPr>
            </w:pPr>
            <w:r>
              <w:rPr>
                <w:rFonts w:ascii="仿宋_GB2312" w:eastAsia="仿宋_GB2312" w:cs="仿宋_GB2312" w:hint="eastAsia"/>
                <w:kern w:val="0"/>
                <w:sz w:val="24"/>
                <w:lang w:bidi="ar"/>
              </w:rPr>
              <w:t>选手违反竞赛规则以及违反赛场纪律等</w:t>
            </w:r>
          </w:p>
        </w:tc>
      </w:tr>
    </w:tbl>
    <w:p w:rsidR="00CB0E64" w:rsidRDefault="00E83C75">
      <w:pPr>
        <w:ind w:firstLineChars="200" w:firstLine="560"/>
        <w:rPr>
          <w:rFonts w:ascii="仿宋_GB2312" w:eastAsia="仿宋_GB2312" w:hAnsi="Arial Narrow"/>
          <w:sz w:val="28"/>
          <w:szCs w:val="36"/>
        </w:rPr>
      </w:pPr>
      <w:bookmarkStart w:id="3" w:name="OLE_LINK12"/>
      <w:bookmarkStart w:id="4" w:name="OLE_LINK13"/>
      <w:bookmarkEnd w:id="2"/>
      <w:r>
        <w:rPr>
          <w:rFonts w:ascii="仿宋_GB2312" w:eastAsia="仿宋_GB2312" w:hAnsi="Arial Narrow" w:hint="eastAsia"/>
          <w:sz w:val="28"/>
          <w:szCs w:val="36"/>
        </w:rPr>
        <w:t>参赛队员需在规定的时间内根据任务书要求</w:t>
      </w:r>
      <w:bookmarkEnd w:id="3"/>
      <w:r>
        <w:rPr>
          <w:rFonts w:ascii="仿宋_GB2312" w:eastAsia="仿宋_GB2312" w:hAnsi="Arial Narrow" w:hint="eastAsia"/>
          <w:sz w:val="28"/>
          <w:szCs w:val="36"/>
        </w:rPr>
        <w:t>完成硬件电路连接及嵌入式系统搭建、编程和运行效果实现，并及时提供照片及视频。评审专家根据照片、视频，对完成的任务进行逐项打分。参赛队员未按照要求，或在规定的时间内没能完成任务，或未提交照片和视频的，以0分记。</w:t>
      </w:r>
    </w:p>
    <w:bookmarkEnd w:id="4"/>
    <w:p w:rsidR="00CB0E64" w:rsidRDefault="00E83C75">
      <w:pPr>
        <w:widowControl/>
        <w:shd w:val="clear" w:color="auto" w:fill="FFFFFF"/>
        <w:ind w:firstLineChars="200"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6、技能赛——VR技术在物联网中的应用评分标准（技能赛</w:t>
      </w:r>
      <w:r>
        <w:rPr>
          <w:rFonts w:ascii="仿宋" w:eastAsia="仿宋" w:hAnsi="仿宋" w:hint="eastAsia"/>
          <w:color w:val="000000"/>
          <w:sz w:val="28"/>
          <w:szCs w:val="28"/>
          <w:shd w:val="clear" w:color="auto" w:fill="FFFFFF"/>
        </w:rPr>
        <w:t>⑤</w:t>
      </w:r>
      <w:r>
        <w:rPr>
          <w:rFonts w:ascii="仿宋_GB2312" w:eastAsia="仿宋_GB2312" w:hAnsi="微软雅黑" w:cs="仿宋_GB2312" w:hint="eastAsia"/>
          <w:kern w:val="0"/>
          <w:sz w:val="28"/>
          <w:szCs w:val="28"/>
          <w:shd w:val="clear" w:color="auto" w:fill="FFFFFF"/>
          <w:lang w:bidi="ar"/>
        </w:rPr>
        <w:t>）</w:t>
      </w:r>
    </w:p>
    <w:tbl>
      <w:tblPr>
        <w:tblStyle w:val="a9"/>
        <w:tblW w:w="9505" w:type="dxa"/>
        <w:jc w:val="center"/>
        <w:tblLayout w:type="fixed"/>
        <w:tblLook w:val="04A0" w:firstRow="1" w:lastRow="0" w:firstColumn="1" w:lastColumn="0" w:noHBand="0" w:noVBand="1"/>
      </w:tblPr>
      <w:tblGrid>
        <w:gridCol w:w="1185"/>
        <w:gridCol w:w="1090"/>
        <w:gridCol w:w="1668"/>
        <w:gridCol w:w="5562"/>
      </w:tblGrid>
      <w:tr w:rsidR="00CB0E64">
        <w:trPr>
          <w:trHeight w:val="436"/>
          <w:jc w:val="center"/>
        </w:trPr>
        <w:tc>
          <w:tcPr>
            <w:tcW w:w="1185" w:type="dxa"/>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评分类别</w:t>
            </w:r>
          </w:p>
        </w:tc>
        <w:tc>
          <w:tcPr>
            <w:tcW w:w="2758" w:type="dxa"/>
            <w:gridSpan w:val="2"/>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tc>
        <w:tc>
          <w:tcPr>
            <w:tcW w:w="5562" w:type="dxa"/>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评分内容</w:t>
            </w:r>
          </w:p>
        </w:tc>
      </w:tr>
      <w:tr w:rsidR="00CB0E64">
        <w:trPr>
          <w:trHeight w:val="275"/>
          <w:jc w:val="center"/>
        </w:trPr>
        <w:tc>
          <w:tcPr>
            <w:tcW w:w="1185" w:type="dxa"/>
            <w:vMerge w:val="restart"/>
            <w:vAlign w:val="center"/>
          </w:tcPr>
          <w:p w:rsidR="00CB0E64" w:rsidRDefault="00E83C75">
            <w:pPr>
              <w:snapToGrid w:val="0"/>
              <w:jc w:val="left"/>
              <w:rPr>
                <w:rFonts w:ascii="仿宋_GB2312" w:eastAsia="仿宋_GB2312" w:hAnsi="仿宋_GB2312" w:cs="仿宋_GB2312"/>
                <w:b/>
                <w:sz w:val="24"/>
              </w:rPr>
            </w:pPr>
            <w:r>
              <w:rPr>
                <w:rFonts w:ascii="仿宋_GB2312" w:eastAsia="仿宋_GB2312" w:hAnsi="仿宋_GB2312" w:cs="仿宋_GB2312" w:hint="eastAsia"/>
                <w:sz w:val="24"/>
              </w:rPr>
              <w:t>图像处理（20分）</w:t>
            </w:r>
          </w:p>
        </w:tc>
        <w:tc>
          <w:tcPr>
            <w:tcW w:w="1090" w:type="dxa"/>
            <w:vMerge w:val="restart"/>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图片处理（20分）</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UI图片设计（10分）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根据场景的风格，匹配适合的UI界面，要求画风统一，富含创意</w:t>
            </w:r>
          </w:p>
        </w:tc>
      </w:tr>
      <w:tr w:rsidR="00CB0E64">
        <w:trPr>
          <w:trHeight w:val="275"/>
          <w:jc w:val="center"/>
        </w:trPr>
        <w:tc>
          <w:tcPr>
            <w:tcW w:w="1185" w:type="dxa"/>
            <w:vMerge/>
            <w:vAlign w:val="center"/>
          </w:tcPr>
          <w:p w:rsidR="00CB0E64" w:rsidRDefault="00CB0E64">
            <w:pPr>
              <w:snapToGrid w:val="0"/>
              <w:jc w:val="left"/>
              <w:rPr>
                <w:rFonts w:ascii="仿宋_GB2312" w:eastAsia="仿宋_GB2312" w:hAnsi="仿宋_GB2312" w:cs="仿宋_GB2312"/>
                <w:b/>
                <w:sz w:val="24"/>
              </w:rPr>
            </w:pPr>
          </w:p>
        </w:tc>
        <w:tc>
          <w:tcPr>
            <w:tcW w:w="1090" w:type="dxa"/>
            <w:vMerge/>
            <w:vAlign w:val="center"/>
          </w:tcPr>
          <w:p w:rsidR="00CB0E64" w:rsidRDefault="00CB0E64">
            <w:pPr>
              <w:snapToGrid w:val="0"/>
              <w:jc w:val="left"/>
              <w:rPr>
                <w:rFonts w:ascii="仿宋_GB2312" w:eastAsia="仿宋_GB2312" w:hAnsi="仿宋_GB2312" w:cs="仿宋_GB2312"/>
                <w:sz w:val="24"/>
              </w:rPr>
            </w:pP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贴图处理（10分）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贴图材质呈现真实度高，贴图符合UV展开规范，无重叠，无大范围空缺</w:t>
            </w:r>
          </w:p>
        </w:tc>
      </w:tr>
      <w:tr w:rsidR="00CB0E64">
        <w:trPr>
          <w:trHeight w:val="370"/>
          <w:jc w:val="center"/>
        </w:trPr>
        <w:tc>
          <w:tcPr>
            <w:tcW w:w="1185" w:type="dxa"/>
            <w:vMerge w:val="restart"/>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三维建模及动画（50分）</w:t>
            </w:r>
          </w:p>
        </w:tc>
        <w:tc>
          <w:tcPr>
            <w:tcW w:w="1090" w:type="dxa"/>
            <w:vMerge w:val="restart"/>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三维建模</w:t>
            </w:r>
          </w:p>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（30分）</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模型造型美观（10分）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造型美观，无破面，无废点，布线合理，比例正确</w:t>
            </w:r>
          </w:p>
        </w:tc>
      </w:tr>
      <w:tr w:rsidR="00CB0E64">
        <w:trPr>
          <w:trHeight w:val="370"/>
          <w:jc w:val="center"/>
        </w:trPr>
        <w:tc>
          <w:tcPr>
            <w:tcW w:w="1185" w:type="dxa"/>
            <w:vMerge/>
            <w:vAlign w:val="center"/>
          </w:tcPr>
          <w:p w:rsidR="00CB0E64" w:rsidRDefault="00CB0E64">
            <w:pPr>
              <w:snapToGrid w:val="0"/>
              <w:jc w:val="left"/>
              <w:rPr>
                <w:rFonts w:ascii="仿宋_GB2312" w:eastAsia="仿宋_GB2312" w:hAnsi="仿宋_GB2312" w:cs="仿宋_GB2312"/>
                <w:sz w:val="24"/>
              </w:rPr>
            </w:pPr>
          </w:p>
        </w:tc>
        <w:tc>
          <w:tcPr>
            <w:tcW w:w="1090" w:type="dxa"/>
            <w:vMerge/>
            <w:vAlign w:val="center"/>
          </w:tcPr>
          <w:p w:rsidR="00CB0E64" w:rsidRDefault="00CB0E64">
            <w:pPr>
              <w:snapToGrid w:val="0"/>
              <w:jc w:val="left"/>
              <w:rPr>
                <w:rFonts w:ascii="仿宋_GB2312" w:eastAsia="仿宋_GB2312" w:hAnsi="仿宋_GB2312" w:cs="仿宋_GB2312"/>
                <w:sz w:val="24"/>
              </w:rPr>
            </w:pP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材质呈现真实（10分）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呈现度高真实，符合UV展开规范，无重叠，无大范围空缺，材质可以添加法线、高光等</w:t>
            </w:r>
          </w:p>
        </w:tc>
      </w:tr>
      <w:tr w:rsidR="00CB0E64">
        <w:trPr>
          <w:trHeight w:val="370"/>
          <w:jc w:val="center"/>
        </w:trPr>
        <w:tc>
          <w:tcPr>
            <w:tcW w:w="1185" w:type="dxa"/>
            <w:vMerge/>
            <w:vAlign w:val="center"/>
          </w:tcPr>
          <w:p w:rsidR="00CB0E64" w:rsidRDefault="00CB0E64">
            <w:pPr>
              <w:snapToGrid w:val="0"/>
              <w:jc w:val="left"/>
              <w:rPr>
                <w:rFonts w:ascii="仿宋_GB2312" w:eastAsia="仿宋_GB2312" w:hAnsi="仿宋_GB2312" w:cs="仿宋_GB2312"/>
                <w:sz w:val="24"/>
              </w:rPr>
            </w:pPr>
          </w:p>
        </w:tc>
        <w:tc>
          <w:tcPr>
            <w:tcW w:w="1090" w:type="dxa"/>
            <w:vMerge/>
            <w:vAlign w:val="center"/>
          </w:tcPr>
          <w:p w:rsidR="00CB0E64" w:rsidRDefault="00CB0E64">
            <w:pPr>
              <w:snapToGrid w:val="0"/>
              <w:jc w:val="left"/>
              <w:rPr>
                <w:rFonts w:ascii="仿宋_GB2312" w:eastAsia="仿宋_GB2312" w:hAnsi="仿宋_GB2312" w:cs="仿宋_GB2312"/>
                <w:sz w:val="24"/>
              </w:rPr>
            </w:pP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场景素材位置合理（10分）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位置符合逻辑，素材大小方向、比例正确，漫游镜头位置角度合理，突出主题</w:t>
            </w:r>
          </w:p>
        </w:tc>
      </w:tr>
      <w:tr w:rsidR="00CB0E64">
        <w:trPr>
          <w:trHeight w:val="370"/>
          <w:jc w:val="center"/>
        </w:trPr>
        <w:tc>
          <w:tcPr>
            <w:tcW w:w="1185" w:type="dxa"/>
            <w:vMerge/>
            <w:vAlign w:val="center"/>
          </w:tcPr>
          <w:p w:rsidR="00CB0E64" w:rsidRDefault="00CB0E64">
            <w:pPr>
              <w:snapToGrid w:val="0"/>
              <w:jc w:val="left"/>
              <w:rPr>
                <w:rFonts w:ascii="仿宋_GB2312" w:eastAsia="仿宋_GB2312" w:hAnsi="仿宋_GB2312" w:cs="仿宋_GB2312"/>
                <w:sz w:val="24"/>
              </w:rPr>
            </w:pPr>
          </w:p>
        </w:tc>
        <w:tc>
          <w:tcPr>
            <w:tcW w:w="1090" w:type="dxa"/>
            <w:vMerge w:val="restart"/>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三维动画</w:t>
            </w:r>
          </w:p>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（20分）</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关键帧动画（10分）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在使用变形工具时，对象的伸展和变形效果合理，路径动画的路径圆滑，路径起点设置得当，使用动画控制器，做出的动画衔接流畅，符合逻辑，无物体穿插，无线面拉伸，人机交互时友好</w:t>
            </w:r>
          </w:p>
        </w:tc>
      </w:tr>
      <w:tr w:rsidR="00CB0E64">
        <w:trPr>
          <w:trHeight w:val="370"/>
          <w:jc w:val="center"/>
        </w:trPr>
        <w:tc>
          <w:tcPr>
            <w:tcW w:w="1185" w:type="dxa"/>
            <w:vMerge/>
            <w:vAlign w:val="center"/>
          </w:tcPr>
          <w:p w:rsidR="00CB0E64" w:rsidRDefault="00CB0E64">
            <w:pPr>
              <w:snapToGrid w:val="0"/>
              <w:jc w:val="left"/>
              <w:rPr>
                <w:rFonts w:ascii="仿宋_GB2312" w:eastAsia="仿宋_GB2312" w:hAnsi="仿宋_GB2312" w:cs="仿宋_GB2312"/>
                <w:sz w:val="24"/>
              </w:rPr>
            </w:pPr>
          </w:p>
        </w:tc>
        <w:tc>
          <w:tcPr>
            <w:tcW w:w="1090" w:type="dxa"/>
            <w:vMerge/>
            <w:vAlign w:val="center"/>
          </w:tcPr>
          <w:p w:rsidR="00CB0E64" w:rsidRDefault="00CB0E64">
            <w:pPr>
              <w:snapToGrid w:val="0"/>
              <w:jc w:val="left"/>
              <w:rPr>
                <w:rFonts w:ascii="仿宋_GB2312" w:eastAsia="仿宋_GB2312" w:hAnsi="仿宋_GB2312" w:cs="仿宋_GB2312"/>
                <w:sz w:val="24"/>
              </w:rPr>
            </w:pP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高级动画（10分）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动人物动画效果真实生动，符合逻辑，无物体穿插，无线面拉伸，动作协调、交互友好</w:t>
            </w:r>
          </w:p>
        </w:tc>
      </w:tr>
      <w:tr w:rsidR="00CB0E64">
        <w:trPr>
          <w:trHeight w:val="370"/>
          <w:jc w:val="center"/>
        </w:trPr>
        <w:tc>
          <w:tcPr>
            <w:tcW w:w="1185" w:type="dxa"/>
            <w:vMerge w:val="restart"/>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交互开发设计（25分）</w:t>
            </w:r>
          </w:p>
        </w:tc>
        <w:tc>
          <w:tcPr>
            <w:tcW w:w="1090"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场景渲染</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虚拟场景渲染真实生动、画风统一（8分）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良好人机交互界面，场景结构清晰，布局合理，简洁实用；</w:t>
            </w:r>
          </w:p>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虚拟现实场景、角色、道具制作效果真实生动，具体包含UI设计画风统一，视觉效果好，模型比例协调，有灯光渲染，有粒子特效、有模型动画、有多媒体设备</w:t>
            </w:r>
          </w:p>
        </w:tc>
      </w:tr>
      <w:tr w:rsidR="00CB0E64">
        <w:trPr>
          <w:trHeight w:val="370"/>
          <w:jc w:val="center"/>
        </w:trPr>
        <w:tc>
          <w:tcPr>
            <w:tcW w:w="1185" w:type="dxa"/>
            <w:vMerge/>
            <w:vAlign w:val="center"/>
          </w:tcPr>
          <w:p w:rsidR="00CB0E64" w:rsidRDefault="00CB0E64">
            <w:pPr>
              <w:snapToGrid w:val="0"/>
              <w:jc w:val="left"/>
              <w:rPr>
                <w:rFonts w:ascii="仿宋_GB2312" w:eastAsia="仿宋_GB2312" w:hAnsi="仿宋_GB2312" w:cs="仿宋_GB2312"/>
                <w:b/>
                <w:sz w:val="24"/>
              </w:rPr>
            </w:pPr>
          </w:p>
        </w:tc>
        <w:tc>
          <w:tcPr>
            <w:tcW w:w="1090"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逻辑交互</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交互流畅不卡顿（8分）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UI方便合理，输出运行稳定，帧率稳定在60fps以上，无故障，无卡滞停顿，响应及时，操作简便快捷，交互性强</w:t>
            </w:r>
          </w:p>
        </w:tc>
      </w:tr>
      <w:tr w:rsidR="00CB0E64">
        <w:trPr>
          <w:trHeight w:val="370"/>
          <w:jc w:val="center"/>
        </w:trPr>
        <w:tc>
          <w:tcPr>
            <w:tcW w:w="1185" w:type="dxa"/>
            <w:vMerge/>
            <w:vAlign w:val="center"/>
          </w:tcPr>
          <w:p w:rsidR="00CB0E64" w:rsidRDefault="00CB0E64">
            <w:pPr>
              <w:snapToGrid w:val="0"/>
              <w:jc w:val="left"/>
              <w:rPr>
                <w:rFonts w:ascii="仿宋_GB2312" w:eastAsia="仿宋_GB2312" w:hAnsi="仿宋_GB2312" w:cs="仿宋_GB2312"/>
                <w:b/>
                <w:sz w:val="24"/>
              </w:rPr>
            </w:pPr>
          </w:p>
        </w:tc>
        <w:tc>
          <w:tcPr>
            <w:tcW w:w="1090"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多媒体</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触发音频、PPT、视频播</w:t>
            </w:r>
            <w:r>
              <w:rPr>
                <w:rFonts w:ascii="仿宋_GB2312" w:eastAsia="仿宋_GB2312" w:hAnsi="仿宋_GB2312" w:cs="仿宋_GB2312" w:hint="eastAsia"/>
                <w:sz w:val="24"/>
              </w:rPr>
              <w:lastRenderedPageBreak/>
              <w:t>放（5分）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lastRenderedPageBreak/>
              <w:t>作品添加音频（格式mp3、wav）、视频（格式avi、mp4，时长不超过5分钟）、PPT，可添加按钮控制，</w:t>
            </w:r>
            <w:r>
              <w:rPr>
                <w:rFonts w:ascii="仿宋_GB2312" w:eastAsia="仿宋_GB2312" w:hAnsi="仿宋_GB2312" w:cs="仿宋_GB2312" w:hint="eastAsia"/>
                <w:sz w:val="24"/>
              </w:rPr>
              <w:lastRenderedPageBreak/>
              <w:t>还可循环播放，要求如有交互，声音视频，内容积极向上贴近主题</w:t>
            </w:r>
          </w:p>
        </w:tc>
      </w:tr>
      <w:tr w:rsidR="00CB0E64">
        <w:trPr>
          <w:trHeight w:val="874"/>
          <w:jc w:val="center"/>
        </w:trPr>
        <w:tc>
          <w:tcPr>
            <w:tcW w:w="1185" w:type="dxa"/>
            <w:vMerge/>
            <w:vAlign w:val="center"/>
          </w:tcPr>
          <w:p w:rsidR="00CB0E64" w:rsidRDefault="00CB0E64">
            <w:pPr>
              <w:snapToGrid w:val="0"/>
              <w:jc w:val="left"/>
              <w:rPr>
                <w:rFonts w:ascii="仿宋_GB2312" w:eastAsia="仿宋_GB2312" w:hAnsi="仿宋_GB2312" w:cs="仿宋_GB2312"/>
                <w:b/>
                <w:sz w:val="24"/>
              </w:rPr>
            </w:pPr>
          </w:p>
        </w:tc>
        <w:tc>
          <w:tcPr>
            <w:tcW w:w="1090"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镜头切换</w:t>
            </w:r>
          </w:p>
        </w:tc>
        <w:tc>
          <w:tcPr>
            <w:tcW w:w="1668"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多镜头场景切换以及镜头漫游动画（4分）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镜头切换方式多样化，效果舒适没有晃动，漫游动画路径圆滑，速度稳定，相机视角调整得当。</w:t>
            </w:r>
          </w:p>
        </w:tc>
      </w:tr>
      <w:tr w:rsidR="00CB0E64">
        <w:trPr>
          <w:jc w:val="center"/>
        </w:trPr>
        <w:tc>
          <w:tcPr>
            <w:tcW w:w="1185" w:type="dxa"/>
            <w:vMerge w:val="restart"/>
            <w:vAlign w:val="center"/>
          </w:tcPr>
          <w:p w:rsidR="00CB0E64" w:rsidRDefault="00E83C75">
            <w:pPr>
              <w:snapToGrid w:val="0"/>
              <w:jc w:val="left"/>
              <w:rPr>
                <w:rFonts w:ascii="仿宋_GB2312" w:eastAsia="仿宋_GB2312" w:hAnsi="仿宋_GB2312" w:cs="仿宋_GB2312"/>
                <w:b/>
                <w:sz w:val="24"/>
              </w:rPr>
            </w:pPr>
            <w:r>
              <w:rPr>
                <w:rFonts w:ascii="仿宋_GB2312" w:eastAsia="仿宋_GB2312" w:hAnsi="仿宋_GB2312" w:cs="仿宋_GB2312" w:hint="eastAsia"/>
                <w:sz w:val="24"/>
              </w:rPr>
              <w:t>职业素养（5分）</w:t>
            </w:r>
          </w:p>
        </w:tc>
        <w:tc>
          <w:tcPr>
            <w:tcW w:w="2758" w:type="dxa"/>
            <w:gridSpan w:val="2"/>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工位整洁（3分）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立场时工位保持整洁干净，物体工具归置原位，私人物品随身带走，不可随意乱丢垃圾，刻意破坏考场环境，损坏考场物件</w:t>
            </w:r>
          </w:p>
        </w:tc>
      </w:tr>
      <w:tr w:rsidR="00CB0E64">
        <w:trPr>
          <w:jc w:val="center"/>
        </w:trPr>
        <w:tc>
          <w:tcPr>
            <w:tcW w:w="1185" w:type="dxa"/>
            <w:vMerge/>
            <w:vAlign w:val="center"/>
          </w:tcPr>
          <w:p w:rsidR="00CB0E64" w:rsidRDefault="00CB0E64">
            <w:pPr>
              <w:snapToGrid w:val="0"/>
              <w:jc w:val="left"/>
              <w:rPr>
                <w:rFonts w:ascii="仿宋_GB2312" w:eastAsia="仿宋_GB2312" w:hAnsi="仿宋_GB2312" w:cs="仿宋_GB2312"/>
                <w:b/>
                <w:sz w:val="24"/>
              </w:rPr>
            </w:pPr>
          </w:p>
        </w:tc>
        <w:tc>
          <w:tcPr>
            <w:tcW w:w="2758" w:type="dxa"/>
            <w:gridSpan w:val="2"/>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考场纪律（2分）</w:t>
            </w:r>
          </w:p>
        </w:tc>
        <w:tc>
          <w:tcPr>
            <w:tcW w:w="5562" w:type="dxa"/>
            <w:vAlign w:val="center"/>
          </w:tcPr>
          <w:p w:rsidR="00CB0E64" w:rsidRDefault="00E83C75">
            <w:pPr>
              <w:snapToGrid w:val="0"/>
              <w:jc w:val="left"/>
              <w:rPr>
                <w:rFonts w:ascii="仿宋_GB2312" w:eastAsia="仿宋_GB2312" w:hAnsi="仿宋_GB2312" w:cs="仿宋_GB2312"/>
                <w:sz w:val="24"/>
              </w:rPr>
            </w:pPr>
            <w:r>
              <w:rPr>
                <w:rFonts w:ascii="仿宋_GB2312" w:eastAsia="仿宋_GB2312" w:hAnsi="仿宋_GB2312" w:cs="仿宋_GB2312" w:hint="eastAsia"/>
                <w:sz w:val="24"/>
              </w:rPr>
              <w:t>考场不可迟到、大声喧哗，不可随意跑动影响其他团队答题，遇到问题举手示意</w:t>
            </w:r>
          </w:p>
        </w:tc>
      </w:tr>
    </w:tbl>
    <w:p w:rsidR="00CB0E64" w:rsidRDefault="00E83C75">
      <w:pPr>
        <w:widowControl/>
        <w:shd w:val="clear" w:color="auto" w:fill="FFFFFF"/>
        <w:ind w:firstLineChars="200"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7、技能赛——人工智能语音应用（技能赛</w:t>
      </w:r>
      <w:r>
        <w:rPr>
          <w:rFonts w:ascii="仿宋" w:eastAsia="仿宋" w:hAnsi="仿宋" w:hint="eastAsia"/>
          <w:color w:val="000000"/>
          <w:sz w:val="28"/>
          <w:szCs w:val="28"/>
          <w:shd w:val="clear" w:color="auto" w:fill="FFFFFF"/>
        </w:rPr>
        <w:t>⑥</w:t>
      </w:r>
      <w:r>
        <w:rPr>
          <w:rFonts w:ascii="仿宋_GB2312" w:eastAsia="仿宋_GB2312" w:hAnsi="微软雅黑" w:cs="仿宋_GB2312" w:hint="eastAsia"/>
          <w:kern w:val="0"/>
          <w:sz w:val="28"/>
          <w:szCs w:val="28"/>
          <w:shd w:val="clear" w:color="auto" w:fill="FFFFFF"/>
          <w:lang w:bidi="ar"/>
        </w:rPr>
        <w:t>）</w:t>
      </w:r>
    </w:p>
    <w:tbl>
      <w:tblPr>
        <w:tblpPr w:leftFromText="180" w:rightFromText="180" w:vertAnchor="text" w:horzAnchor="page" w:tblpX="1627" w:tblpY="71"/>
        <w:tblOverlap w:val="never"/>
        <w:tblW w:w="9300" w:type="dxa"/>
        <w:tblLayout w:type="fixed"/>
        <w:tblLook w:val="04A0" w:firstRow="1" w:lastRow="0" w:firstColumn="1" w:lastColumn="0" w:noHBand="0" w:noVBand="1"/>
      </w:tblPr>
      <w:tblGrid>
        <w:gridCol w:w="2454"/>
        <w:gridCol w:w="2672"/>
        <w:gridCol w:w="4174"/>
      </w:tblGrid>
      <w:tr w:rsidR="00CB0E64">
        <w:trPr>
          <w:trHeight w:val="492"/>
        </w:trPr>
        <w:tc>
          <w:tcPr>
            <w:tcW w:w="2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评分类别</w:t>
            </w:r>
          </w:p>
        </w:tc>
        <w:tc>
          <w:tcPr>
            <w:tcW w:w="2672" w:type="dxa"/>
            <w:tcBorders>
              <w:top w:val="single" w:sz="4" w:space="0" w:color="auto"/>
              <w:left w:val="nil"/>
              <w:bottom w:val="single" w:sz="4" w:space="0" w:color="auto"/>
              <w:right w:val="single" w:sz="4" w:space="0" w:color="auto"/>
            </w:tcBorders>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评分项目</w:t>
            </w:r>
          </w:p>
        </w:tc>
        <w:tc>
          <w:tcPr>
            <w:tcW w:w="4174" w:type="dxa"/>
            <w:tcBorders>
              <w:top w:val="single" w:sz="4" w:space="0" w:color="auto"/>
              <w:left w:val="nil"/>
              <w:bottom w:val="single" w:sz="4" w:space="0" w:color="auto"/>
              <w:right w:val="single" w:sz="4" w:space="0" w:color="auto"/>
            </w:tcBorders>
            <w:shd w:val="clear" w:color="auto" w:fill="auto"/>
            <w:noWrap/>
            <w:vAlign w:val="center"/>
          </w:tcPr>
          <w:p w:rsidR="00CB0E64" w:rsidRDefault="00E83C75">
            <w:pPr>
              <w:widowControl/>
              <w:snapToGrid w:val="0"/>
              <w:jc w:val="center"/>
              <w:rPr>
                <w:rFonts w:ascii="华文仿宋" w:eastAsia="华文仿宋" w:hAnsi="华文仿宋"/>
                <w:b/>
                <w:bCs/>
                <w:sz w:val="24"/>
                <w:szCs w:val="32"/>
              </w:rPr>
            </w:pPr>
            <w:r>
              <w:rPr>
                <w:rFonts w:ascii="华文仿宋" w:eastAsia="华文仿宋" w:hAnsi="华文仿宋" w:hint="eastAsia"/>
                <w:b/>
                <w:bCs/>
                <w:sz w:val="24"/>
                <w:szCs w:val="32"/>
              </w:rPr>
              <w:t>评分内容</w:t>
            </w:r>
          </w:p>
        </w:tc>
      </w:tr>
      <w:tr w:rsidR="00CB0E64">
        <w:trPr>
          <w:trHeight w:val="586"/>
        </w:trPr>
        <w:tc>
          <w:tcPr>
            <w:tcW w:w="2454" w:type="dxa"/>
            <w:tcBorders>
              <w:top w:val="nil"/>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center"/>
              <w:rPr>
                <w:rFonts w:ascii="仿宋_GB2312" w:eastAsia="仿宋_GB2312" w:cs="仿宋_GB2312"/>
                <w:kern w:val="0"/>
                <w:sz w:val="24"/>
                <w:lang w:bidi="ar"/>
              </w:rPr>
            </w:pPr>
            <w:r>
              <w:rPr>
                <w:rFonts w:ascii="仿宋_GB2312" w:eastAsia="仿宋_GB2312" w:cs="仿宋_GB2312" w:hint="eastAsia"/>
                <w:kern w:val="0"/>
                <w:sz w:val="24"/>
                <w:lang w:bidi="ar"/>
              </w:rPr>
              <w:t>环境搭建（5分）</w:t>
            </w:r>
          </w:p>
        </w:tc>
        <w:tc>
          <w:tcPr>
            <w:tcW w:w="2672"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环境搭建基础分（5分）</w:t>
            </w:r>
          </w:p>
        </w:tc>
        <w:tc>
          <w:tcPr>
            <w:tcW w:w="4174"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完成设备套件的连网与调试工作</w:t>
            </w:r>
          </w:p>
        </w:tc>
      </w:tr>
      <w:tr w:rsidR="00CB0E64">
        <w:trPr>
          <w:trHeight w:val="298"/>
        </w:trPr>
        <w:tc>
          <w:tcPr>
            <w:tcW w:w="2454" w:type="dxa"/>
            <w:vMerge w:val="restart"/>
            <w:tcBorders>
              <w:top w:val="single" w:sz="4" w:space="0" w:color="auto"/>
              <w:left w:val="single" w:sz="4" w:space="0" w:color="auto"/>
              <w:right w:val="single" w:sz="4" w:space="0" w:color="auto"/>
            </w:tcBorders>
            <w:vAlign w:val="center"/>
          </w:tcPr>
          <w:p w:rsidR="00CB0E64" w:rsidRDefault="00E83C75">
            <w:pPr>
              <w:widowControl/>
              <w:snapToGrid w:val="0"/>
              <w:jc w:val="center"/>
              <w:rPr>
                <w:rFonts w:ascii="仿宋_GB2312" w:eastAsia="仿宋_GB2312" w:cs="仿宋_GB2312"/>
                <w:kern w:val="0"/>
                <w:sz w:val="24"/>
                <w:lang w:bidi="ar"/>
              </w:rPr>
            </w:pPr>
            <w:r>
              <w:rPr>
                <w:rFonts w:ascii="仿宋_GB2312" w:eastAsia="仿宋_GB2312" w:cs="仿宋_GB2312" w:hint="eastAsia"/>
                <w:kern w:val="0"/>
                <w:sz w:val="24"/>
                <w:lang w:bidi="ar"/>
              </w:rPr>
              <w:t>应用开发（80分）</w:t>
            </w:r>
          </w:p>
        </w:tc>
        <w:tc>
          <w:tcPr>
            <w:tcW w:w="2672"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唤醒功能实现（15分）</w:t>
            </w:r>
          </w:p>
        </w:tc>
        <w:tc>
          <w:tcPr>
            <w:tcW w:w="4174"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通过唤醒词，实现语音交互形式下的开关功能</w:t>
            </w:r>
          </w:p>
        </w:tc>
      </w:tr>
      <w:tr w:rsidR="00CB0E64">
        <w:trPr>
          <w:trHeight w:val="557"/>
        </w:trPr>
        <w:tc>
          <w:tcPr>
            <w:tcW w:w="2454" w:type="dxa"/>
            <w:vMerge/>
            <w:tcBorders>
              <w:left w:val="single" w:sz="4" w:space="0" w:color="auto"/>
              <w:right w:val="single" w:sz="4" w:space="0" w:color="auto"/>
            </w:tcBorders>
            <w:vAlign w:val="center"/>
          </w:tcPr>
          <w:p w:rsidR="00CB0E64" w:rsidRDefault="00CB0E64">
            <w:pPr>
              <w:widowControl/>
              <w:snapToGrid w:val="0"/>
              <w:rPr>
                <w:rFonts w:ascii="仿宋_GB2312" w:eastAsia="仿宋_GB2312" w:cs="仿宋_GB2312"/>
                <w:kern w:val="0"/>
                <w:sz w:val="24"/>
                <w:lang w:bidi="ar"/>
              </w:rPr>
            </w:pPr>
          </w:p>
        </w:tc>
        <w:tc>
          <w:tcPr>
            <w:tcW w:w="2672" w:type="dxa"/>
            <w:tcBorders>
              <w:top w:val="single" w:sz="4" w:space="0" w:color="auto"/>
              <w:left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智能客服功能实现（40分）</w:t>
            </w:r>
          </w:p>
        </w:tc>
        <w:tc>
          <w:tcPr>
            <w:tcW w:w="4174" w:type="dxa"/>
            <w:tcBorders>
              <w:top w:val="single" w:sz="4" w:space="0" w:color="auto"/>
              <w:left w:val="single" w:sz="4" w:space="0" w:color="auto"/>
              <w:right w:val="single" w:sz="4" w:space="0" w:color="auto"/>
            </w:tcBorders>
            <w:shd w:val="clear" w:color="auto" w:fill="auto"/>
            <w:vAlign w:val="center"/>
          </w:tcPr>
          <w:p w:rsidR="00CB0E64" w:rsidRDefault="00E83C75">
            <w:pPr>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通过语音交互，实现智能客服场景下的需求识别、业务办理等功能</w:t>
            </w:r>
          </w:p>
        </w:tc>
      </w:tr>
      <w:tr w:rsidR="00CB0E64">
        <w:trPr>
          <w:trHeight w:val="202"/>
        </w:trPr>
        <w:tc>
          <w:tcPr>
            <w:tcW w:w="2454" w:type="dxa"/>
            <w:vMerge/>
            <w:tcBorders>
              <w:left w:val="single" w:sz="4" w:space="0" w:color="auto"/>
              <w:right w:val="single" w:sz="4" w:space="0" w:color="auto"/>
            </w:tcBorders>
            <w:vAlign w:val="center"/>
          </w:tcPr>
          <w:p w:rsidR="00CB0E64" w:rsidRDefault="00CB0E64">
            <w:pPr>
              <w:widowControl/>
              <w:snapToGrid w:val="0"/>
              <w:rPr>
                <w:rFonts w:ascii="仿宋_GB2312" w:eastAsia="仿宋_GB2312" w:cs="仿宋_GB2312"/>
                <w:kern w:val="0"/>
                <w:sz w:val="24"/>
                <w:lang w:bidi="ar"/>
              </w:rPr>
            </w:pPr>
          </w:p>
        </w:tc>
        <w:tc>
          <w:tcPr>
            <w:tcW w:w="2672"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自定义问答实现（QA问答或者自定义技能问答）（15分）</w:t>
            </w:r>
          </w:p>
        </w:tc>
        <w:tc>
          <w:tcPr>
            <w:tcW w:w="4174"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通过语义配置完成基本的人机对话</w:t>
            </w:r>
          </w:p>
        </w:tc>
      </w:tr>
      <w:tr w:rsidR="00CB0E64">
        <w:trPr>
          <w:trHeight w:val="468"/>
        </w:trPr>
        <w:tc>
          <w:tcPr>
            <w:tcW w:w="2454" w:type="dxa"/>
            <w:vMerge/>
            <w:tcBorders>
              <w:left w:val="single" w:sz="4" w:space="0" w:color="auto"/>
              <w:bottom w:val="single" w:sz="4" w:space="0" w:color="auto"/>
              <w:right w:val="single" w:sz="4" w:space="0" w:color="auto"/>
            </w:tcBorders>
            <w:vAlign w:val="center"/>
          </w:tcPr>
          <w:p w:rsidR="00CB0E64" w:rsidRDefault="00CB0E64">
            <w:pPr>
              <w:widowControl/>
              <w:snapToGrid w:val="0"/>
              <w:rPr>
                <w:rFonts w:ascii="仿宋_GB2312" w:eastAsia="仿宋_GB2312" w:cs="仿宋_GB2312"/>
                <w:kern w:val="0"/>
                <w:sz w:val="24"/>
                <w:lang w:bidi="ar"/>
              </w:rPr>
            </w:pPr>
          </w:p>
        </w:tc>
        <w:tc>
          <w:tcPr>
            <w:tcW w:w="2672"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语音合成功能实现（10分）</w:t>
            </w:r>
          </w:p>
        </w:tc>
        <w:tc>
          <w:tcPr>
            <w:tcW w:w="4174"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利用不同的发音人，将要合成的话术进行语音合成并播报</w:t>
            </w:r>
          </w:p>
        </w:tc>
      </w:tr>
      <w:tr w:rsidR="00CB0E64">
        <w:trPr>
          <w:trHeight w:val="273"/>
        </w:trPr>
        <w:tc>
          <w:tcPr>
            <w:tcW w:w="2454" w:type="dxa"/>
            <w:vMerge w:val="restart"/>
            <w:tcBorders>
              <w:left w:val="single" w:sz="4" w:space="0" w:color="auto"/>
              <w:right w:val="single" w:sz="4" w:space="0" w:color="auto"/>
            </w:tcBorders>
            <w:vAlign w:val="center"/>
          </w:tcPr>
          <w:p w:rsidR="00CB0E64" w:rsidRDefault="00E83C75">
            <w:pPr>
              <w:widowControl/>
              <w:snapToGrid w:val="0"/>
              <w:jc w:val="center"/>
              <w:rPr>
                <w:rFonts w:ascii="仿宋_GB2312" w:eastAsia="仿宋_GB2312" w:cs="仿宋_GB2312"/>
                <w:kern w:val="0"/>
                <w:sz w:val="24"/>
                <w:lang w:bidi="ar"/>
              </w:rPr>
            </w:pPr>
            <w:r>
              <w:rPr>
                <w:rFonts w:ascii="仿宋_GB2312" w:eastAsia="仿宋_GB2312" w:cs="仿宋_GB2312" w:hint="eastAsia"/>
                <w:kern w:val="0"/>
                <w:sz w:val="24"/>
                <w:lang w:bidi="ar"/>
              </w:rPr>
              <w:t>交互体验（15分）</w:t>
            </w:r>
          </w:p>
        </w:tc>
        <w:tc>
          <w:tcPr>
            <w:tcW w:w="2672" w:type="dxa"/>
            <w:vMerge w:val="restart"/>
            <w:tcBorders>
              <w:top w:val="single" w:sz="4" w:space="0" w:color="auto"/>
              <w:left w:val="single" w:sz="4" w:space="0" w:color="auto"/>
              <w:right w:val="single" w:sz="4" w:space="0" w:color="auto"/>
            </w:tcBorders>
            <w:shd w:val="clear" w:color="auto" w:fill="auto"/>
            <w:vAlign w:val="center"/>
          </w:tcPr>
          <w:p w:rsidR="00CB0E64" w:rsidRDefault="00E83C75">
            <w:pPr>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交互顺畅自然，界面展示合理（15分）</w:t>
            </w:r>
          </w:p>
        </w:tc>
        <w:tc>
          <w:tcPr>
            <w:tcW w:w="4174"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人机对话顺畅自然，体验良好</w:t>
            </w:r>
          </w:p>
        </w:tc>
      </w:tr>
      <w:tr w:rsidR="00CB0E64">
        <w:trPr>
          <w:trHeight w:val="202"/>
        </w:trPr>
        <w:tc>
          <w:tcPr>
            <w:tcW w:w="2454" w:type="dxa"/>
            <w:vMerge/>
            <w:tcBorders>
              <w:left w:val="single" w:sz="4" w:space="0" w:color="auto"/>
              <w:bottom w:val="single" w:sz="4" w:space="0" w:color="auto"/>
              <w:right w:val="single" w:sz="4" w:space="0" w:color="auto"/>
            </w:tcBorders>
            <w:vAlign w:val="center"/>
          </w:tcPr>
          <w:p w:rsidR="00CB0E64" w:rsidRDefault="00CB0E64">
            <w:pPr>
              <w:widowControl/>
              <w:snapToGrid w:val="0"/>
              <w:jc w:val="center"/>
              <w:rPr>
                <w:rFonts w:ascii="仿宋_GB2312" w:eastAsia="仿宋_GB2312" w:cs="仿宋_GB2312"/>
                <w:kern w:val="0"/>
                <w:sz w:val="24"/>
                <w:lang w:bidi="ar"/>
              </w:rPr>
            </w:pPr>
          </w:p>
        </w:tc>
        <w:tc>
          <w:tcPr>
            <w:tcW w:w="2672" w:type="dxa"/>
            <w:vMerge/>
            <w:tcBorders>
              <w:left w:val="single" w:sz="4" w:space="0" w:color="auto"/>
              <w:bottom w:val="single" w:sz="4" w:space="0" w:color="auto"/>
              <w:right w:val="single" w:sz="4" w:space="0" w:color="auto"/>
            </w:tcBorders>
            <w:shd w:val="clear" w:color="auto" w:fill="auto"/>
            <w:vAlign w:val="center"/>
          </w:tcPr>
          <w:p w:rsidR="00CB0E64" w:rsidRDefault="00CB0E64">
            <w:pPr>
              <w:widowControl/>
              <w:snapToGrid w:val="0"/>
              <w:jc w:val="left"/>
              <w:rPr>
                <w:rFonts w:ascii="仿宋_GB2312" w:eastAsia="仿宋_GB2312" w:cs="仿宋_GB2312"/>
                <w:kern w:val="0"/>
                <w:sz w:val="24"/>
                <w:lang w:bidi="ar"/>
              </w:rPr>
            </w:pPr>
          </w:p>
        </w:tc>
        <w:tc>
          <w:tcPr>
            <w:tcW w:w="4174" w:type="dxa"/>
            <w:tcBorders>
              <w:top w:val="single" w:sz="4" w:space="0" w:color="auto"/>
              <w:left w:val="single" w:sz="4" w:space="0" w:color="auto"/>
              <w:bottom w:val="single" w:sz="4" w:space="0" w:color="auto"/>
              <w:right w:val="single" w:sz="4" w:space="0" w:color="auto"/>
            </w:tcBorders>
            <w:shd w:val="clear" w:color="auto" w:fill="auto"/>
            <w:vAlign w:val="center"/>
          </w:tcPr>
          <w:p w:rsidR="00CB0E64" w:rsidRDefault="00E83C75">
            <w:pPr>
              <w:widowControl/>
              <w:snapToGrid w:val="0"/>
              <w:jc w:val="left"/>
              <w:rPr>
                <w:rFonts w:ascii="仿宋_GB2312" w:eastAsia="仿宋_GB2312" w:cs="仿宋_GB2312"/>
                <w:kern w:val="0"/>
                <w:sz w:val="24"/>
                <w:lang w:bidi="ar"/>
              </w:rPr>
            </w:pPr>
            <w:r>
              <w:rPr>
                <w:rFonts w:ascii="仿宋_GB2312" w:eastAsia="仿宋_GB2312" w:cs="仿宋_GB2312" w:hint="eastAsia"/>
                <w:kern w:val="0"/>
                <w:sz w:val="24"/>
                <w:lang w:bidi="ar"/>
              </w:rPr>
              <w:t>满足功能需求，设计合理，界面美观</w:t>
            </w:r>
          </w:p>
        </w:tc>
      </w:tr>
    </w:tbl>
    <w:p w:rsidR="00CB0E64" w:rsidRDefault="00E83C75">
      <w:pPr>
        <w:ind w:firstLineChars="200" w:firstLine="560"/>
        <w:jc w:val="left"/>
        <w:rPr>
          <w:rFonts w:ascii="仿宋_GB2312" w:eastAsia="仿宋_GB2312" w:hAnsi="Arial Narrow"/>
          <w:sz w:val="28"/>
          <w:szCs w:val="36"/>
        </w:rPr>
      </w:pPr>
      <w:r>
        <w:rPr>
          <w:rFonts w:ascii="仿宋_GB2312" w:eastAsia="仿宋_GB2312" w:hAnsi="Arial Narrow" w:hint="eastAsia"/>
          <w:sz w:val="28"/>
          <w:szCs w:val="36"/>
        </w:rPr>
        <w:t>8、竞技赛-智能搬运评分标准（竞技赛1）</w:t>
      </w:r>
    </w:p>
    <w:p w:rsidR="00CB0E64" w:rsidRDefault="00E83C75">
      <w:pPr>
        <w:ind w:firstLineChars="200" w:firstLine="560"/>
        <w:rPr>
          <w:rFonts w:eastAsia="仿宋_GB2312"/>
          <w:sz w:val="28"/>
          <w:szCs w:val="28"/>
        </w:rPr>
      </w:pPr>
      <w:r>
        <w:rPr>
          <w:rFonts w:eastAsia="仿宋_GB2312" w:hint="eastAsia"/>
          <w:sz w:val="28"/>
          <w:szCs w:val="28"/>
        </w:rPr>
        <w:t>（</w:t>
      </w:r>
      <w:r>
        <w:rPr>
          <w:rFonts w:eastAsia="仿宋_GB2312"/>
          <w:sz w:val="28"/>
          <w:szCs w:val="28"/>
        </w:rPr>
        <w:t>1</w:t>
      </w:r>
      <w:r>
        <w:rPr>
          <w:rFonts w:eastAsia="仿宋_GB2312" w:hint="eastAsia"/>
          <w:sz w:val="28"/>
          <w:szCs w:val="28"/>
        </w:rPr>
        <w:t>）记录每组选手完成整个操作流程所用的时间，按时间进行排名，用时短的排在前面。</w:t>
      </w:r>
    </w:p>
    <w:p w:rsidR="00CB0E64" w:rsidRDefault="00E83C75">
      <w:pPr>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2</w:t>
      </w:r>
      <w:r>
        <w:rPr>
          <w:rFonts w:eastAsia="仿宋_GB2312" w:hint="eastAsia"/>
          <w:sz w:val="28"/>
          <w:szCs w:val="28"/>
        </w:rPr>
        <w:t>）对于没有完成流程的选手（排名在完成的选手之后），按照操作完成的步骤评分，总共有三大步骤：</w:t>
      </w:r>
      <w:r>
        <w:rPr>
          <w:rFonts w:ascii="Calibri" w:eastAsia="仿宋_GB2312" w:hAnsi="Calibri" w:cs="Calibri"/>
          <w:sz w:val="28"/>
          <w:szCs w:val="28"/>
        </w:rPr>
        <w:t>①</w:t>
      </w:r>
      <w:r>
        <w:rPr>
          <w:rFonts w:eastAsia="仿宋_GB2312" w:hint="eastAsia"/>
          <w:sz w:val="28"/>
          <w:szCs w:val="28"/>
        </w:rPr>
        <w:t>入库（</w:t>
      </w:r>
      <w:r>
        <w:rPr>
          <w:rFonts w:eastAsia="仿宋_GB2312" w:hint="eastAsia"/>
          <w:sz w:val="28"/>
          <w:szCs w:val="28"/>
        </w:rPr>
        <w:t>4</w:t>
      </w:r>
      <w:r>
        <w:rPr>
          <w:rFonts w:eastAsia="仿宋_GB2312" w:hint="eastAsia"/>
          <w:sz w:val="28"/>
          <w:szCs w:val="28"/>
        </w:rPr>
        <w:t>个货物）</w:t>
      </w:r>
      <w:r>
        <w:rPr>
          <w:rFonts w:ascii="Calibri" w:eastAsia="仿宋_GB2312" w:hAnsi="Calibri" w:cs="Calibri"/>
          <w:sz w:val="28"/>
          <w:szCs w:val="28"/>
        </w:rPr>
        <w:t>②</w:t>
      </w:r>
      <w:r>
        <w:rPr>
          <w:rFonts w:eastAsia="仿宋_GB2312" w:hint="eastAsia"/>
          <w:sz w:val="28"/>
          <w:szCs w:val="28"/>
        </w:rPr>
        <w:t>出库（</w:t>
      </w:r>
      <w:r>
        <w:rPr>
          <w:rFonts w:eastAsia="仿宋_GB2312" w:hint="eastAsia"/>
          <w:sz w:val="28"/>
          <w:szCs w:val="28"/>
        </w:rPr>
        <w:t>4</w:t>
      </w:r>
      <w:r>
        <w:rPr>
          <w:rFonts w:eastAsia="仿宋_GB2312" w:hint="eastAsia"/>
          <w:sz w:val="28"/>
          <w:szCs w:val="28"/>
        </w:rPr>
        <w:t>个货物）</w:t>
      </w:r>
      <w:r>
        <w:rPr>
          <w:rFonts w:ascii="Calibri" w:eastAsia="仿宋_GB2312" w:hAnsi="Calibri" w:cs="Calibri"/>
          <w:sz w:val="28"/>
          <w:szCs w:val="28"/>
        </w:rPr>
        <w:t>③</w:t>
      </w:r>
      <w:r>
        <w:rPr>
          <w:rFonts w:eastAsia="仿宋_GB2312" w:hint="eastAsia"/>
          <w:sz w:val="28"/>
          <w:szCs w:val="28"/>
        </w:rPr>
        <w:t>将第一步骤的货物出库（</w:t>
      </w:r>
      <w:r>
        <w:rPr>
          <w:rFonts w:eastAsia="仿宋_GB2312" w:hint="eastAsia"/>
          <w:sz w:val="28"/>
          <w:szCs w:val="28"/>
        </w:rPr>
        <w:t>4</w:t>
      </w:r>
      <w:r>
        <w:rPr>
          <w:rFonts w:eastAsia="仿宋_GB2312" w:hint="eastAsia"/>
          <w:sz w:val="28"/>
          <w:szCs w:val="28"/>
        </w:rPr>
        <w:t>个货物）。其中每项目完成一个货物得</w:t>
      </w:r>
      <w:r>
        <w:rPr>
          <w:rFonts w:eastAsia="仿宋_GB2312" w:hint="eastAsia"/>
          <w:sz w:val="28"/>
          <w:szCs w:val="28"/>
        </w:rPr>
        <w:t>1</w:t>
      </w:r>
      <w:r>
        <w:rPr>
          <w:rFonts w:eastAsia="仿宋_GB2312" w:hint="eastAsia"/>
          <w:sz w:val="28"/>
          <w:szCs w:val="28"/>
        </w:rPr>
        <w:t>分，满分为</w:t>
      </w:r>
      <w:r>
        <w:rPr>
          <w:rFonts w:eastAsia="仿宋_GB2312" w:hint="eastAsia"/>
          <w:sz w:val="28"/>
          <w:szCs w:val="28"/>
        </w:rPr>
        <w:t>12</w:t>
      </w:r>
      <w:r>
        <w:rPr>
          <w:rFonts w:eastAsia="仿宋_GB2312" w:hint="eastAsia"/>
          <w:sz w:val="28"/>
          <w:szCs w:val="28"/>
        </w:rPr>
        <w:t>分。</w:t>
      </w:r>
    </w:p>
    <w:p w:rsidR="00CB0E64" w:rsidRDefault="00E83C75">
      <w:pPr>
        <w:numPr>
          <w:ilvl w:val="0"/>
          <w:numId w:val="1"/>
        </w:numPr>
        <w:ind w:left="560"/>
        <w:jc w:val="left"/>
        <w:rPr>
          <w:rFonts w:ascii="仿宋_GB2312" w:eastAsia="仿宋_GB2312" w:hAnsi="Arial Narrow"/>
          <w:sz w:val="28"/>
          <w:szCs w:val="36"/>
        </w:rPr>
      </w:pPr>
      <w:r>
        <w:rPr>
          <w:rFonts w:ascii="仿宋_GB2312" w:eastAsia="仿宋_GB2312" w:hAnsi="Arial Narrow" w:hint="eastAsia"/>
          <w:sz w:val="28"/>
          <w:szCs w:val="36"/>
        </w:rPr>
        <w:t>竞技赛-无人驾驶分标准（竞技赛2）</w:t>
      </w:r>
    </w:p>
    <w:p w:rsidR="00CB0E64" w:rsidRDefault="00E83C75">
      <w:pPr>
        <w:pStyle w:val="a8"/>
        <w:ind w:left="0" w:firstLineChars="200" w:firstLine="560"/>
        <w:rPr>
          <w:rFonts w:eastAsia="仿宋_GB2312"/>
          <w:sz w:val="28"/>
          <w:szCs w:val="28"/>
        </w:rPr>
      </w:pPr>
      <w:r>
        <w:rPr>
          <w:rFonts w:eastAsia="仿宋_GB2312" w:hint="eastAsia"/>
          <w:sz w:val="28"/>
          <w:szCs w:val="28"/>
        </w:rPr>
        <w:t>（</w:t>
      </w:r>
      <w:r>
        <w:rPr>
          <w:rFonts w:eastAsia="仿宋_GB2312" w:hint="eastAsia"/>
          <w:sz w:val="28"/>
          <w:szCs w:val="28"/>
          <w:lang w:val="en-US"/>
        </w:rPr>
        <w:t>1</w:t>
      </w:r>
      <w:r>
        <w:rPr>
          <w:rFonts w:eastAsia="仿宋_GB2312" w:hint="eastAsia"/>
          <w:sz w:val="28"/>
          <w:szCs w:val="28"/>
        </w:rPr>
        <w:t>）记录小车在完成视觉识别路况、避障、到达终点（在规定</w:t>
      </w:r>
      <w:r>
        <w:rPr>
          <w:rFonts w:eastAsia="仿宋_GB2312" w:hint="eastAsia"/>
          <w:sz w:val="28"/>
          <w:szCs w:val="28"/>
        </w:rPr>
        <w:lastRenderedPageBreak/>
        <w:t>的区域）停车等任务所用的时间，按时间进行排名，用时短的排在前面。</w:t>
      </w:r>
    </w:p>
    <w:p w:rsidR="00CB0E64" w:rsidRDefault="00E83C75">
      <w:pPr>
        <w:pStyle w:val="a8"/>
        <w:ind w:left="0" w:firstLineChars="200" w:firstLine="560"/>
        <w:rPr>
          <w:rFonts w:eastAsia="仿宋_GB2312"/>
          <w:sz w:val="28"/>
          <w:szCs w:val="28"/>
        </w:rPr>
      </w:pPr>
      <w:r>
        <w:rPr>
          <w:rFonts w:eastAsia="仿宋_GB2312" w:hint="eastAsia"/>
          <w:sz w:val="28"/>
          <w:szCs w:val="28"/>
        </w:rPr>
        <w:t>（</w:t>
      </w:r>
      <w:r>
        <w:rPr>
          <w:rFonts w:eastAsia="仿宋_GB2312" w:hint="eastAsia"/>
          <w:sz w:val="28"/>
          <w:szCs w:val="28"/>
          <w:lang w:val="en-US"/>
        </w:rPr>
        <w:t>2</w:t>
      </w:r>
      <w:r>
        <w:rPr>
          <w:rFonts w:eastAsia="仿宋_GB2312" w:hint="eastAsia"/>
          <w:sz w:val="28"/>
          <w:szCs w:val="28"/>
        </w:rPr>
        <w:t>）小车有两次运行机会，以用时最短的为该小组成绩。</w:t>
      </w:r>
    </w:p>
    <w:p w:rsidR="00CB0E64" w:rsidRDefault="00E83C75">
      <w:pPr>
        <w:pStyle w:val="a8"/>
        <w:ind w:left="0" w:firstLineChars="200" w:firstLine="560"/>
        <w:rPr>
          <w:rFonts w:eastAsia="仿宋_GB2312"/>
          <w:sz w:val="28"/>
          <w:szCs w:val="28"/>
        </w:rPr>
      </w:pPr>
      <w:r>
        <w:rPr>
          <w:rFonts w:ascii="仿宋_GB2312" w:eastAsia="仿宋_GB2312" w:hAnsi="微软雅黑" w:cs="仿宋_GB2312" w:hint="eastAsia"/>
          <w:sz w:val="28"/>
          <w:szCs w:val="28"/>
          <w:shd w:val="clear" w:color="auto" w:fill="FFFFFF"/>
          <w:lang w:bidi="ar"/>
        </w:rPr>
        <w:t>（</w:t>
      </w:r>
      <w:r>
        <w:rPr>
          <w:rFonts w:ascii="仿宋_GB2312" w:eastAsia="仿宋_GB2312" w:hAnsi="微软雅黑" w:cs="仿宋_GB2312" w:hint="eastAsia"/>
          <w:sz w:val="28"/>
          <w:szCs w:val="28"/>
          <w:shd w:val="clear" w:color="auto" w:fill="FFFFFF"/>
          <w:lang w:val="en-US" w:bidi="ar"/>
        </w:rPr>
        <w:t>3</w:t>
      </w:r>
      <w:r>
        <w:rPr>
          <w:rFonts w:ascii="仿宋_GB2312" w:eastAsia="仿宋_GB2312" w:hAnsi="微软雅黑" w:cs="仿宋_GB2312" w:hint="eastAsia"/>
          <w:sz w:val="28"/>
          <w:szCs w:val="28"/>
          <w:shd w:val="clear" w:color="auto" w:fill="FFFFFF"/>
          <w:lang w:bidi="ar"/>
        </w:rPr>
        <w:t>）</w:t>
      </w:r>
      <w:r>
        <w:rPr>
          <w:rFonts w:eastAsia="仿宋_GB2312" w:hint="eastAsia"/>
          <w:sz w:val="28"/>
          <w:szCs w:val="28"/>
        </w:rPr>
        <w:t>小车在没有到达终点（在规定的区域停车），则按距离终点的距离（区域）评定成绩，距离近的排名在前。</w:t>
      </w:r>
    </w:p>
    <w:p w:rsidR="00CB0E64" w:rsidRDefault="00E83C75">
      <w:pPr>
        <w:pStyle w:val="a8"/>
        <w:ind w:left="0" w:firstLineChars="200" w:firstLine="560"/>
        <w:rPr>
          <w:rFonts w:eastAsia="仿宋_GB2312"/>
          <w:sz w:val="28"/>
          <w:szCs w:val="28"/>
        </w:rPr>
      </w:pPr>
      <w:r>
        <w:rPr>
          <w:rFonts w:eastAsia="仿宋_GB2312" w:hint="eastAsia"/>
          <w:sz w:val="28"/>
          <w:szCs w:val="28"/>
        </w:rPr>
        <w:t>（</w:t>
      </w:r>
      <w:r>
        <w:rPr>
          <w:rFonts w:eastAsia="仿宋_GB2312" w:hint="eastAsia"/>
          <w:sz w:val="30"/>
          <w:szCs w:val="30"/>
          <w:lang w:val="en-US"/>
        </w:rPr>
        <w:t>4</w:t>
      </w:r>
      <w:r>
        <w:rPr>
          <w:rFonts w:eastAsia="仿宋_GB2312" w:hint="eastAsia"/>
          <w:sz w:val="28"/>
          <w:szCs w:val="28"/>
        </w:rPr>
        <w:t>）如出现并列成绩则以以下成绩排列顺序（成绩高的在前）</w:t>
      </w:r>
    </w:p>
    <w:tbl>
      <w:tblPr>
        <w:tblpPr w:leftFromText="180" w:rightFromText="180" w:vertAnchor="text" w:horzAnchor="page" w:tblpX="2103" w:tblpY="124"/>
        <w:tblOverlap w:val="never"/>
        <w:tblW w:w="8239" w:type="dxa"/>
        <w:tblLayout w:type="fixed"/>
        <w:tblLook w:val="04A0" w:firstRow="1" w:lastRow="0" w:firstColumn="1" w:lastColumn="0" w:noHBand="0" w:noVBand="1"/>
      </w:tblPr>
      <w:tblGrid>
        <w:gridCol w:w="1526"/>
        <w:gridCol w:w="3011"/>
        <w:gridCol w:w="3702"/>
      </w:tblGrid>
      <w:tr w:rsidR="00CB0E64">
        <w:trPr>
          <w:trHeight w:val="385"/>
        </w:trPr>
        <w:tc>
          <w:tcPr>
            <w:tcW w:w="1526" w:type="dxa"/>
            <w:tcBorders>
              <w:top w:val="single" w:sz="4" w:space="0" w:color="auto"/>
              <w:left w:val="single" w:sz="4" w:space="0" w:color="auto"/>
              <w:bottom w:val="single" w:sz="4" w:space="0" w:color="auto"/>
              <w:right w:val="single" w:sz="4" w:space="0" w:color="auto"/>
            </w:tcBorders>
            <w:vAlign w:val="center"/>
          </w:tcPr>
          <w:p w:rsidR="00CB0E64" w:rsidRDefault="00E83C75">
            <w:pPr>
              <w:widowControl/>
              <w:jc w:val="center"/>
              <w:rPr>
                <w:rFonts w:ascii="仿宋" w:eastAsia="仿宋" w:hAnsi="仿宋" w:cs="仿宋"/>
                <w:sz w:val="24"/>
              </w:rPr>
            </w:pPr>
            <w:r>
              <w:rPr>
                <w:rFonts w:ascii="仿宋" w:eastAsia="仿宋" w:hAnsi="仿宋" w:cs="仿宋" w:hint="eastAsia"/>
                <w:b/>
                <w:bCs/>
                <w:kern w:val="0"/>
                <w:sz w:val="24"/>
              </w:rPr>
              <w:t>评分类别</w:t>
            </w:r>
          </w:p>
        </w:tc>
        <w:tc>
          <w:tcPr>
            <w:tcW w:w="3011" w:type="dxa"/>
            <w:tcBorders>
              <w:top w:val="single" w:sz="4" w:space="0" w:color="auto"/>
              <w:left w:val="nil"/>
              <w:bottom w:val="single" w:sz="4" w:space="0" w:color="auto"/>
              <w:right w:val="single" w:sz="4" w:space="0" w:color="auto"/>
            </w:tcBorders>
            <w:vAlign w:val="center"/>
          </w:tcPr>
          <w:p w:rsidR="00CB0E64" w:rsidRDefault="00E83C75">
            <w:pPr>
              <w:widowControl/>
              <w:jc w:val="center"/>
              <w:rPr>
                <w:rFonts w:ascii="仿宋" w:eastAsia="仿宋" w:hAnsi="仿宋" w:cs="仿宋"/>
                <w:sz w:val="24"/>
              </w:rPr>
            </w:pPr>
            <w:r>
              <w:rPr>
                <w:rFonts w:ascii="仿宋" w:eastAsia="仿宋" w:hAnsi="仿宋" w:cs="仿宋" w:hint="eastAsia"/>
                <w:b/>
                <w:bCs/>
                <w:kern w:val="0"/>
                <w:sz w:val="24"/>
              </w:rPr>
              <w:t>评分项目</w:t>
            </w:r>
          </w:p>
        </w:tc>
        <w:tc>
          <w:tcPr>
            <w:tcW w:w="3702" w:type="dxa"/>
            <w:tcBorders>
              <w:top w:val="single" w:sz="4" w:space="0" w:color="auto"/>
              <w:left w:val="nil"/>
              <w:bottom w:val="single" w:sz="4" w:space="0" w:color="auto"/>
              <w:right w:val="single" w:sz="4" w:space="0" w:color="auto"/>
            </w:tcBorders>
            <w:vAlign w:val="center"/>
          </w:tcPr>
          <w:p w:rsidR="00CB0E64" w:rsidRDefault="00E83C75">
            <w:pPr>
              <w:widowControl/>
              <w:jc w:val="center"/>
              <w:rPr>
                <w:rFonts w:ascii="仿宋" w:eastAsia="仿宋" w:hAnsi="仿宋" w:cs="仿宋"/>
                <w:sz w:val="24"/>
              </w:rPr>
            </w:pPr>
            <w:r>
              <w:rPr>
                <w:rFonts w:ascii="仿宋" w:eastAsia="仿宋" w:hAnsi="仿宋" w:cs="仿宋" w:hint="eastAsia"/>
                <w:b/>
                <w:bCs/>
                <w:kern w:val="0"/>
                <w:sz w:val="24"/>
              </w:rPr>
              <w:t>评分内容</w:t>
            </w:r>
          </w:p>
        </w:tc>
      </w:tr>
      <w:tr w:rsidR="00CB0E64">
        <w:trPr>
          <w:trHeight w:val="445"/>
        </w:trPr>
        <w:tc>
          <w:tcPr>
            <w:tcW w:w="1526" w:type="dxa"/>
            <w:vMerge w:val="restart"/>
            <w:tcBorders>
              <w:top w:val="single" w:sz="4" w:space="0" w:color="auto"/>
              <w:left w:val="single" w:sz="4" w:space="0" w:color="auto"/>
              <w:right w:val="single" w:sz="4" w:space="0" w:color="auto"/>
            </w:tcBorders>
            <w:vAlign w:val="center"/>
          </w:tcPr>
          <w:p w:rsidR="00CB0E64" w:rsidRDefault="00E83C75">
            <w:pPr>
              <w:jc w:val="center"/>
              <w:rPr>
                <w:rFonts w:ascii="仿宋_GB2312" w:eastAsia="仿宋_GB2312" w:hAnsi="仿宋_GB2312" w:cs="仿宋_GB2312"/>
                <w:sz w:val="24"/>
              </w:rPr>
            </w:pPr>
            <w:r>
              <w:rPr>
                <w:rFonts w:ascii="仿宋_GB2312" w:eastAsia="仿宋_GB2312" w:hAnsi="仿宋_GB2312" w:cs="仿宋_GB2312" w:hint="eastAsia"/>
                <w:sz w:val="24"/>
              </w:rPr>
              <w:t>安全操作规范（10分）</w:t>
            </w:r>
          </w:p>
        </w:tc>
        <w:tc>
          <w:tcPr>
            <w:tcW w:w="3011" w:type="dxa"/>
            <w:tcBorders>
              <w:top w:val="single" w:sz="4" w:space="0" w:color="auto"/>
              <w:left w:val="nil"/>
              <w:bottom w:val="single" w:sz="4" w:space="0" w:color="auto"/>
              <w:right w:val="single" w:sz="4" w:space="0" w:color="auto"/>
            </w:tcBorders>
            <w:vAlign w:val="center"/>
          </w:tcPr>
          <w:p w:rsidR="00CB0E64" w:rsidRDefault="00E83C75">
            <w:pPr>
              <w:jc w:val="center"/>
              <w:rPr>
                <w:rFonts w:ascii="仿宋_GB2312" w:eastAsia="仿宋_GB2312" w:hAnsi="仿宋_GB2312" w:cs="仿宋_GB2312"/>
                <w:sz w:val="24"/>
              </w:rPr>
            </w:pPr>
            <w:r>
              <w:rPr>
                <w:rFonts w:ascii="仿宋_GB2312" w:eastAsia="仿宋_GB2312" w:hAnsi="仿宋_GB2312" w:cs="仿宋_GB2312" w:hint="eastAsia"/>
                <w:sz w:val="24"/>
              </w:rPr>
              <w:t>安全用电（4）</w:t>
            </w:r>
          </w:p>
        </w:tc>
        <w:tc>
          <w:tcPr>
            <w:tcW w:w="3702" w:type="dxa"/>
            <w:vMerge w:val="restart"/>
            <w:tcBorders>
              <w:top w:val="single" w:sz="4" w:space="0" w:color="auto"/>
              <w:left w:val="nil"/>
              <w:right w:val="single" w:sz="4" w:space="0" w:color="auto"/>
            </w:tcBorders>
            <w:vAlign w:val="center"/>
          </w:tcPr>
          <w:p w:rsidR="00CB0E64" w:rsidRDefault="00E83C75">
            <w:pPr>
              <w:jc w:val="center"/>
              <w:rPr>
                <w:rFonts w:ascii="仿宋_GB2312" w:eastAsia="仿宋_GB2312" w:hAnsi="仿宋_GB2312" w:cs="仿宋_GB2312"/>
                <w:sz w:val="24"/>
              </w:rPr>
            </w:pPr>
            <w:r>
              <w:rPr>
                <w:rFonts w:ascii="仿宋_GB2312" w:eastAsia="仿宋_GB2312" w:hAnsi="仿宋_GB2312" w:cs="仿宋_GB2312" w:hint="eastAsia"/>
                <w:sz w:val="24"/>
              </w:rPr>
              <w:t>依据5S操作规范考核</w:t>
            </w:r>
          </w:p>
        </w:tc>
      </w:tr>
      <w:tr w:rsidR="00CB0E64">
        <w:trPr>
          <w:trHeight w:val="409"/>
        </w:trPr>
        <w:tc>
          <w:tcPr>
            <w:tcW w:w="1526" w:type="dxa"/>
            <w:vMerge/>
            <w:tcBorders>
              <w:left w:val="single" w:sz="4" w:space="0" w:color="auto"/>
              <w:right w:val="single" w:sz="4" w:space="0" w:color="auto"/>
            </w:tcBorders>
            <w:vAlign w:val="center"/>
          </w:tcPr>
          <w:p w:rsidR="00CB0E64" w:rsidRDefault="00CB0E64">
            <w:pPr>
              <w:jc w:val="center"/>
              <w:rPr>
                <w:rFonts w:ascii="仿宋_GB2312" w:eastAsia="仿宋_GB2312" w:hAnsi="仿宋_GB2312" w:cs="仿宋_GB2312"/>
                <w:sz w:val="24"/>
              </w:rPr>
            </w:pPr>
          </w:p>
        </w:tc>
        <w:tc>
          <w:tcPr>
            <w:tcW w:w="3011" w:type="dxa"/>
            <w:tcBorders>
              <w:top w:val="single" w:sz="4" w:space="0" w:color="auto"/>
              <w:left w:val="nil"/>
              <w:bottom w:val="single" w:sz="4" w:space="0" w:color="auto"/>
              <w:right w:val="single" w:sz="4" w:space="0" w:color="auto"/>
            </w:tcBorders>
            <w:vAlign w:val="center"/>
          </w:tcPr>
          <w:p w:rsidR="00CB0E64" w:rsidRDefault="00E83C75">
            <w:pPr>
              <w:jc w:val="center"/>
              <w:rPr>
                <w:rFonts w:ascii="仿宋_GB2312" w:eastAsia="仿宋_GB2312" w:hAnsi="仿宋_GB2312" w:cs="仿宋_GB2312"/>
                <w:sz w:val="24"/>
              </w:rPr>
            </w:pPr>
            <w:r>
              <w:rPr>
                <w:rFonts w:ascii="仿宋_GB2312" w:eastAsia="仿宋_GB2312" w:hAnsi="仿宋_GB2312" w:cs="仿宋_GB2312" w:hint="eastAsia"/>
                <w:sz w:val="24"/>
              </w:rPr>
              <w:t>操作规范、环境清洁（6）</w:t>
            </w:r>
          </w:p>
        </w:tc>
        <w:tc>
          <w:tcPr>
            <w:tcW w:w="3702" w:type="dxa"/>
            <w:vMerge/>
            <w:tcBorders>
              <w:left w:val="nil"/>
              <w:right w:val="single" w:sz="4" w:space="0" w:color="auto"/>
            </w:tcBorders>
            <w:vAlign w:val="center"/>
          </w:tcPr>
          <w:p w:rsidR="00CB0E64" w:rsidRDefault="00CB0E64">
            <w:pPr>
              <w:jc w:val="left"/>
              <w:rPr>
                <w:rFonts w:ascii="仿宋_GB2312" w:eastAsia="仿宋_GB2312" w:hAnsi="仿宋_GB2312" w:cs="仿宋_GB2312"/>
                <w:sz w:val="24"/>
              </w:rPr>
            </w:pPr>
          </w:p>
        </w:tc>
      </w:tr>
      <w:tr w:rsidR="00CB0E64">
        <w:trPr>
          <w:trHeight w:val="550"/>
        </w:trPr>
        <w:tc>
          <w:tcPr>
            <w:tcW w:w="1526" w:type="dxa"/>
            <w:vMerge w:val="restart"/>
            <w:tcBorders>
              <w:top w:val="single" w:sz="4" w:space="0" w:color="auto"/>
              <w:left w:val="single" w:sz="4" w:space="0" w:color="auto"/>
              <w:bottom w:val="single" w:sz="4" w:space="0" w:color="auto"/>
              <w:right w:val="single" w:sz="4" w:space="0" w:color="auto"/>
            </w:tcBorders>
            <w:vAlign w:val="center"/>
          </w:tcPr>
          <w:p w:rsidR="00CB0E64" w:rsidRDefault="00E83C75">
            <w:pPr>
              <w:jc w:val="center"/>
              <w:rPr>
                <w:rFonts w:ascii="仿宋_GB2312" w:eastAsia="仿宋_GB2312" w:hAnsi="仿宋_GB2312" w:cs="仿宋_GB2312"/>
                <w:sz w:val="24"/>
              </w:rPr>
            </w:pPr>
            <w:r>
              <w:rPr>
                <w:rFonts w:ascii="仿宋_GB2312" w:eastAsia="仿宋_GB2312" w:hAnsi="仿宋_GB2312" w:cs="仿宋_GB2312" w:hint="eastAsia"/>
                <w:sz w:val="24"/>
              </w:rPr>
              <w:t>焊接（10分）</w:t>
            </w:r>
          </w:p>
        </w:tc>
        <w:tc>
          <w:tcPr>
            <w:tcW w:w="3011" w:type="dxa"/>
            <w:tcBorders>
              <w:top w:val="single" w:sz="4" w:space="0" w:color="auto"/>
              <w:left w:val="nil"/>
              <w:bottom w:val="single" w:sz="4" w:space="0" w:color="auto"/>
              <w:right w:val="single" w:sz="4" w:space="0" w:color="auto"/>
            </w:tcBorders>
            <w:vAlign w:val="center"/>
          </w:tcPr>
          <w:p w:rsidR="00CB0E64" w:rsidRDefault="00E83C75">
            <w:pPr>
              <w:jc w:val="center"/>
              <w:rPr>
                <w:rFonts w:ascii="仿宋_GB2312" w:eastAsia="仿宋_GB2312" w:hAnsi="仿宋_GB2312" w:cs="仿宋_GB2312"/>
                <w:sz w:val="24"/>
              </w:rPr>
            </w:pPr>
            <w:r>
              <w:rPr>
                <w:rFonts w:ascii="仿宋_GB2312" w:eastAsia="仿宋_GB2312" w:hAnsi="仿宋_GB2312" w:cs="仿宋_GB2312" w:hint="eastAsia"/>
                <w:sz w:val="24"/>
              </w:rPr>
              <w:t>电路板清洁（5分）</w:t>
            </w:r>
          </w:p>
        </w:tc>
        <w:tc>
          <w:tcPr>
            <w:tcW w:w="3702" w:type="dxa"/>
            <w:tcBorders>
              <w:top w:val="single" w:sz="4" w:space="0" w:color="auto"/>
              <w:left w:val="nil"/>
              <w:bottom w:val="single" w:sz="4" w:space="0" w:color="auto"/>
              <w:right w:val="single" w:sz="4" w:space="0" w:color="auto"/>
            </w:tcBorders>
            <w:vAlign w:val="center"/>
          </w:tcPr>
          <w:p w:rsidR="00CB0E64" w:rsidRDefault="00E83C75">
            <w:pPr>
              <w:jc w:val="left"/>
              <w:rPr>
                <w:rFonts w:ascii="仿宋_GB2312" w:eastAsia="仿宋_GB2312" w:hAnsi="仿宋_GB2312" w:cs="仿宋_GB2312"/>
                <w:sz w:val="24"/>
              </w:rPr>
            </w:pPr>
            <w:r>
              <w:rPr>
                <w:rFonts w:ascii="仿宋_GB2312" w:eastAsia="仿宋_GB2312" w:hAnsi="仿宋_GB2312" w:cs="仿宋_GB2312" w:hint="eastAsia"/>
                <w:sz w:val="24"/>
              </w:rPr>
              <w:t>电路板外观干净、整洁无过多助焊剂及其它油脂</w:t>
            </w:r>
          </w:p>
        </w:tc>
      </w:tr>
      <w:tr w:rsidR="00CB0E64">
        <w:trPr>
          <w:trHeight w:val="440"/>
        </w:trPr>
        <w:tc>
          <w:tcPr>
            <w:tcW w:w="1526" w:type="dxa"/>
            <w:vMerge/>
            <w:tcBorders>
              <w:top w:val="single" w:sz="4" w:space="0" w:color="auto"/>
              <w:left w:val="single" w:sz="4" w:space="0" w:color="auto"/>
              <w:bottom w:val="single" w:sz="4" w:space="0" w:color="auto"/>
              <w:right w:val="single" w:sz="4" w:space="0" w:color="auto"/>
            </w:tcBorders>
            <w:vAlign w:val="center"/>
          </w:tcPr>
          <w:p w:rsidR="00CB0E64" w:rsidRDefault="00CB0E64">
            <w:pPr>
              <w:jc w:val="center"/>
              <w:rPr>
                <w:rFonts w:ascii="仿宋_GB2312" w:eastAsia="仿宋_GB2312" w:hAnsi="仿宋_GB2312" w:cs="仿宋_GB2312"/>
                <w:sz w:val="24"/>
              </w:rPr>
            </w:pPr>
          </w:p>
        </w:tc>
        <w:tc>
          <w:tcPr>
            <w:tcW w:w="3011" w:type="dxa"/>
            <w:tcBorders>
              <w:top w:val="single" w:sz="4" w:space="0" w:color="auto"/>
              <w:left w:val="single" w:sz="4" w:space="0" w:color="auto"/>
              <w:bottom w:val="single" w:sz="4" w:space="0" w:color="auto"/>
              <w:right w:val="single" w:sz="4" w:space="0" w:color="auto"/>
            </w:tcBorders>
            <w:vAlign w:val="center"/>
          </w:tcPr>
          <w:p w:rsidR="00CB0E64" w:rsidRDefault="00E83C75">
            <w:pPr>
              <w:jc w:val="left"/>
              <w:rPr>
                <w:rFonts w:ascii="仿宋_GB2312" w:eastAsia="仿宋_GB2312" w:hAnsi="仿宋_GB2312" w:cs="仿宋_GB2312"/>
                <w:sz w:val="24"/>
              </w:rPr>
            </w:pPr>
            <w:r>
              <w:rPr>
                <w:rFonts w:ascii="仿宋_GB2312" w:eastAsia="仿宋_GB2312" w:hAnsi="仿宋_GB2312" w:cs="仿宋_GB2312" w:hint="eastAsia"/>
                <w:sz w:val="24"/>
              </w:rPr>
              <w:t>元器件焊接美观（5分）</w:t>
            </w:r>
          </w:p>
        </w:tc>
        <w:tc>
          <w:tcPr>
            <w:tcW w:w="3702" w:type="dxa"/>
            <w:tcBorders>
              <w:top w:val="single" w:sz="4" w:space="0" w:color="auto"/>
              <w:left w:val="single" w:sz="4" w:space="0" w:color="auto"/>
              <w:bottom w:val="single" w:sz="4" w:space="0" w:color="auto"/>
              <w:right w:val="single" w:sz="4" w:space="0" w:color="auto"/>
            </w:tcBorders>
            <w:vAlign w:val="center"/>
          </w:tcPr>
          <w:p w:rsidR="00CB0E64" w:rsidRDefault="00E83C75">
            <w:pPr>
              <w:jc w:val="left"/>
              <w:rPr>
                <w:rFonts w:ascii="仿宋_GB2312" w:eastAsia="仿宋_GB2312" w:hAnsi="仿宋_GB2312" w:cs="仿宋_GB2312"/>
                <w:sz w:val="24"/>
              </w:rPr>
            </w:pPr>
            <w:r>
              <w:rPr>
                <w:rFonts w:ascii="仿宋_GB2312" w:eastAsia="仿宋_GB2312" w:hAnsi="仿宋_GB2312" w:cs="仿宋_GB2312" w:hint="eastAsia"/>
                <w:sz w:val="24"/>
              </w:rPr>
              <w:t>元器件焊点表面光滑、引脚无黏连</w:t>
            </w:r>
          </w:p>
        </w:tc>
      </w:tr>
    </w:tbl>
    <w:p w:rsidR="00CB0E64" w:rsidRDefault="00CB0E64">
      <w:pPr>
        <w:pStyle w:val="a0"/>
      </w:pP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（二）评分方法</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创意赛有初赛、，初赛是通过评审专家匿名网评，作品资料分发由合肥师范学院按照组委会提供的网评专家名单将选手的作品按编号（选手姓名、单位加密）进行，专家分别对选手提交的作品电子档材料进行评审，同一作品有3位（或以上专家）给出A、B、C、D（强烈推荐、强力推荐、一般推荐、不予推荐）四个等级，其中D级以不超过40%为限，报大赛组委会，大赛组委会组织会评专家根据网评专家给出的等级，推荐不超过总参赛选手60%的队伍参加决赛。</w:t>
      </w:r>
    </w:p>
    <w:p w:rsidR="00CB0E64" w:rsidRDefault="00E83C75">
      <w:pPr>
        <w:widowControl/>
        <w:shd w:val="clear" w:color="auto" w:fill="FFFFFF"/>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（2）创意赛经过初赛推荐参加决赛的选手，需通过网络抽签随机分组，评委采用回避方式分组抽签（每个评委都不会分配到有本校选手所在小组），评委通过对选手的作品展示、介绍等进行网络答辩</w:t>
      </w:r>
      <w:r>
        <w:rPr>
          <w:rFonts w:ascii="仿宋_GB2312" w:eastAsia="仿宋_GB2312" w:hAnsi="微软雅黑" w:cs="仿宋_GB2312" w:hint="eastAsia"/>
          <w:kern w:val="0"/>
          <w:sz w:val="28"/>
          <w:szCs w:val="28"/>
          <w:shd w:val="clear" w:color="auto" w:fill="FFFFFF"/>
          <w:lang w:bidi="ar"/>
        </w:rPr>
        <w:lastRenderedPageBreak/>
        <w:t>质询，由三名（或三名以上）评委根据选手提供的材料和答辩情况，按照创意赛的成绩评定规则对作品给出成绩，并按平均成绩高低排序。未按要求参加网络答辩的队伍不予授奖。</w:t>
      </w:r>
    </w:p>
    <w:p w:rsidR="00CB0E64" w:rsidRDefault="00E83C75">
      <w:pPr>
        <w:spacing w:line="560" w:lineRule="exact"/>
        <w:ind w:firstLineChars="200" w:firstLine="560"/>
        <w:rPr>
          <w:rFonts w:ascii="仿宋_GB2312" w:eastAsia="仿宋_GB2312" w:hAnsi="Arial Narrow" w:cs="宋体"/>
          <w:sz w:val="28"/>
          <w:szCs w:val="28"/>
        </w:rPr>
      </w:pPr>
      <w:r>
        <w:rPr>
          <w:rFonts w:ascii="仿宋_GB2312" w:eastAsia="仿宋_GB2312" w:hAnsi="Arial Narrow" w:hint="eastAsia"/>
          <w:sz w:val="28"/>
          <w:szCs w:val="36"/>
        </w:rPr>
        <w:t>（3）技能赛、竞技赛只参加决赛二，命题范围或竞赛具体规则要求由专家组确定，成立第三方命题组，并承诺对命题保密，试题在比赛开始前10分钟发布，并在5分钟之内通知到参加技能赛的参赛队伍。竞赛组织机构人员及竞赛评委均不参与命题，评分系统或评委按照比赛成绩评定规则对选手的答题、技能操作、文档提交等进行评分或评审，再按成绩高低排序，保留成绩靠前的60%参与评奖。</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十一、奖项设定</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大赛设一等奖、二等奖、三等奖、优秀奖。各等次奖分别占省赛参赛队伍数的10%、20%、30%。获一等奖参赛队伍的第一指导教师授予优秀指导教师。组织参赛队数满额、参赛队获一等奖且对大赛有突出贡献的学校有机会获得优秀组织奖，优秀组织奖不超过总参赛学校的20%。</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十二、赛项安全</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赛事安全是技能竞赛一切工作顺利开展的先决条件，是赛事筹备和运行工作必须考虑的核心问题。赛项组委会采取切实有效措施保证大赛期间参赛选手、指导教师、工作人员及观众的人身安全。</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（一）比赛环境</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初赛的成绩会评，由合肥师范学院电子信息与电气工程学院实验室提供支持；线上进行决赛答辩专家组设在安庆师范大学计算机与信息学院实验室，线上答辩过程包括作品展示、选手答辩、技能实操等。</w:t>
      </w:r>
      <w:r>
        <w:rPr>
          <w:rFonts w:ascii="仿宋_GB2312" w:eastAsia="仿宋_GB2312" w:hAnsi="微软雅黑" w:cs="仿宋_GB2312" w:hint="eastAsia"/>
          <w:kern w:val="0"/>
          <w:sz w:val="28"/>
          <w:szCs w:val="28"/>
          <w:shd w:val="clear" w:color="auto" w:fill="FFFFFF"/>
          <w:lang w:bidi="ar"/>
        </w:rPr>
        <w:lastRenderedPageBreak/>
        <w:t>各参赛学校在本校设立分赛场，负责本校参赛学生的竞赛相关工作，主赛场和分赛场之间保持竞赛过程的信息畅通。</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（二）生活条件</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大赛组委会、专家组、评委、监事会、秘书处等人员的食宿由安庆师范大学、合肥师范学院根据所在学校条件提供（住宿设在主赛场附近的宾馆）；参赛选手的生活条件由各参赛选手所在学校根据自身条件提供，并确保学生食品和人身安全。</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（三）组队责任</w:t>
      </w:r>
    </w:p>
    <w:p w:rsidR="00CB0E64" w:rsidRDefault="00E83C75">
      <w:pPr>
        <w:widowControl/>
        <w:shd w:val="clear" w:color="auto" w:fill="FFFFFF"/>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参赛队报名由各学校统一负责，队名、参赛人员等信息以有学校印章的报名表为准，对于增加、更改参赛选手或指导教师姓名等重要信息的不予受理。</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参赛队总个数不得超过报名规定要求，如超过者将重新申报，否则按照上报名单的先后顺序将排在后面的队伍自动删除。</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（四）应急处理</w:t>
      </w:r>
    </w:p>
    <w:p w:rsidR="00CB0E64" w:rsidRDefault="00E83C75">
      <w:pPr>
        <w:widowControl/>
        <w:shd w:val="clear" w:color="auto" w:fill="FFFFFF"/>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比赛期间发生意外事故，发现者应第一时间报告赛项执委会，同时采取措施避免事态扩大。赛项执委会应立即启动预案予以解决并上报大赛执委会。赛项出现重大安全问题可以停赛，是否停赛由赛项执委会决定。事后，赛项执委会应向大赛执委会报告详细情况。</w:t>
      </w:r>
    </w:p>
    <w:p w:rsidR="00CB0E64" w:rsidRDefault="00E83C75">
      <w:pPr>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若遇</w:t>
      </w:r>
      <w:r>
        <w:rPr>
          <w:rFonts w:ascii="仿宋_GB2312" w:eastAsia="仿宋_GB2312" w:hAnsi="Arial Narrow" w:cs="宋体"/>
          <w:sz w:val="28"/>
          <w:szCs w:val="28"/>
        </w:rPr>
        <w:t>突发新冠肺炎疫情</w:t>
      </w:r>
      <w:r>
        <w:rPr>
          <w:rFonts w:ascii="仿宋_GB2312" w:eastAsia="仿宋_GB2312" w:hAnsi="Arial Narrow" w:cs="宋体" w:hint="eastAsia"/>
          <w:sz w:val="28"/>
          <w:szCs w:val="28"/>
        </w:rPr>
        <w:t>情况，赛场按照安庆师范大学印发的《</w:t>
      </w:r>
      <w:r>
        <w:rPr>
          <w:rFonts w:ascii="仿宋_GB2312" w:eastAsia="仿宋_GB2312" w:hAnsi="Arial Narrow" w:cs="宋体"/>
          <w:sz w:val="28"/>
          <w:szCs w:val="28"/>
        </w:rPr>
        <w:t>安庆师范大学疫情防控常态化下应对突发新冠肺炎疫情处置预案</w:t>
      </w:r>
      <w:r>
        <w:rPr>
          <w:rFonts w:ascii="仿宋_GB2312" w:eastAsia="仿宋_GB2312" w:hAnsi="Arial Narrow" w:cs="宋体" w:hint="eastAsia"/>
          <w:sz w:val="28"/>
          <w:szCs w:val="28"/>
        </w:rPr>
        <w:t>》文件精神执行。</w:t>
      </w:r>
    </w:p>
    <w:p w:rsidR="00CB0E64" w:rsidRDefault="00E83C75">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（五）</w:t>
      </w:r>
      <w:bookmarkStart w:id="5" w:name="OLE_LINK2"/>
      <w:r>
        <w:rPr>
          <w:rFonts w:ascii="仿宋_GB2312" w:eastAsia="仿宋_GB2312" w:hAnsi="Arial Narrow" w:cs="宋体" w:hint="eastAsia"/>
          <w:sz w:val="28"/>
          <w:szCs w:val="28"/>
        </w:rPr>
        <w:t>处罚措施</w:t>
      </w:r>
      <w:bookmarkEnd w:id="5"/>
    </w:p>
    <w:p w:rsidR="00CB0E64" w:rsidRDefault="00E83C75">
      <w:pPr>
        <w:widowControl/>
        <w:shd w:val="clear" w:color="auto" w:fill="FFFFFF"/>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Arial Narrow" w:cs="宋体" w:hint="eastAsia"/>
          <w:sz w:val="28"/>
          <w:szCs w:val="28"/>
        </w:rPr>
        <w:lastRenderedPageBreak/>
        <w:t>各赛场要高度重视比赛安全问题，因单位或个人原因出现安全事故的，将依法依规追究相应事故责任人的法律责任。</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十三、竞赛须知</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（一）参赛队须知</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应按照竞赛规定组队，每只队伍的队员数不得超过3人，队员中的本科、专科或硕士学生不得混合参与，否则视为无效。</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参赛成员不遵守赛场纪律，不服从工作人员的安排与要求，有下列行为之一的，取消竞赛资格。</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1、携带规定以外的材料或者电子设备参加考核的；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2、未按远程网络考核相关要求摆放视频机位，提醒后仍不改正的；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3、视频监控范围内有其他无关人员的；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4、未经考场工作人员同意在竞赛过程中擅自离开赛场或脱离视频监控范围的；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5、由他人冒名代替参加决赛的；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6、拒绝、妨碍工作人员履行管理职责的；</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7、其他形式违纪、作弊行为，一经查实，即取消竞赛资格，记入《考生考试诚信档案》。</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（二）指导教师须知</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1、为赛事的顺利推进，保证活动的组织效率，各参赛队伍应严格按照赛事日程表设定的赛事各环节时间节点，完成相应的工作。</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2、领队和指导老师在竞赛期间应密切关注2021安徽省高校物联网应用创新大赛工作群（QQ群或微信群）发布的通知等文件。</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（三）参赛选手须知</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1、必须凭大赛组委会发布的</w:t>
      </w:r>
      <w:r>
        <w:rPr>
          <w:rFonts w:ascii="仿宋_GB2312" w:eastAsia="仿宋_GB2312" w:hAnsi="微软雅黑" w:cs="仿宋_GB2312" w:hint="eastAsia"/>
          <w:b/>
          <w:bCs/>
          <w:kern w:val="0"/>
          <w:sz w:val="28"/>
          <w:szCs w:val="28"/>
          <w:shd w:val="clear" w:color="auto" w:fill="FFFFFF"/>
          <w:lang w:bidi="ar"/>
        </w:rPr>
        <w:t>参赛通知单或参赛证</w:t>
      </w:r>
      <w:r>
        <w:rPr>
          <w:rFonts w:ascii="仿宋_GB2312" w:eastAsia="仿宋_GB2312" w:hAnsi="微软雅黑" w:cs="仿宋_GB2312" w:hint="eastAsia"/>
          <w:kern w:val="0"/>
          <w:sz w:val="28"/>
          <w:szCs w:val="28"/>
          <w:shd w:val="clear" w:color="auto" w:fill="FFFFFF"/>
          <w:lang w:bidi="ar"/>
        </w:rPr>
        <w:t>（加照片）进入</w:t>
      </w:r>
      <w:r>
        <w:rPr>
          <w:rFonts w:ascii="仿宋_GB2312" w:eastAsia="仿宋_GB2312" w:hAnsi="微软雅黑" w:cs="仿宋_GB2312" w:hint="eastAsia"/>
          <w:b/>
          <w:bCs/>
          <w:kern w:val="0"/>
          <w:sz w:val="28"/>
          <w:szCs w:val="28"/>
          <w:shd w:val="clear" w:color="auto" w:fill="FFFFFF"/>
          <w:lang w:bidi="ar"/>
        </w:rPr>
        <w:t>分赛场</w:t>
      </w:r>
      <w:r>
        <w:rPr>
          <w:rFonts w:ascii="仿宋_GB2312" w:eastAsia="仿宋_GB2312" w:hAnsi="微软雅黑" w:cs="仿宋_GB2312" w:hint="eastAsia"/>
          <w:kern w:val="0"/>
          <w:sz w:val="28"/>
          <w:szCs w:val="28"/>
          <w:shd w:val="clear" w:color="auto" w:fill="FFFFFF"/>
          <w:lang w:bidi="ar"/>
        </w:rPr>
        <w:t>，按规定配合做好安检、</w:t>
      </w:r>
      <w:r>
        <w:rPr>
          <w:rFonts w:ascii="仿宋_GB2312" w:eastAsia="仿宋_GB2312" w:hAnsi="微软雅黑" w:cs="仿宋_GB2312" w:hint="eastAsia"/>
          <w:b/>
          <w:bCs/>
          <w:kern w:val="0"/>
          <w:sz w:val="28"/>
          <w:szCs w:val="28"/>
          <w:shd w:val="clear" w:color="auto" w:fill="FFFFFF"/>
          <w:lang w:bidi="ar"/>
        </w:rPr>
        <w:t>疫情防控</w:t>
      </w:r>
      <w:r>
        <w:rPr>
          <w:rFonts w:ascii="仿宋_GB2312" w:eastAsia="仿宋_GB2312" w:hAnsi="微软雅黑" w:cs="仿宋_GB2312" w:hint="eastAsia"/>
          <w:kern w:val="0"/>
          <w:sz w:val="28"/>
          <w:szCs w:val="28"/>
          <w:shd w:val="clear" w:color="auto" w:fill="FFFFFF"/>
          <w:lang w:bidi="ar"/>
        </w:rPr>
        <w:t>工作。</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2、不准在比赛场所和会议场所吸烟。</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除按赛项规程规定的比赛用具外，不能携带与参赛无关的物品入场，禁止使用通讯工具，参加技能赛的选手不能将移动存储设备（如优盘等）带入分赛场，也不得将由各校提供的工具、材料等物品带出分赛场。</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4、服从命令，听从指挥，在规定区域活动，不得擅自离开。</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5、必须按照安全操作规程正确操作仪器设备，停止工作时应关闭设备电源开关。</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6、对比赛过程安排或比赛结果有异议，须通过领队向仲裁委员会反映。对于违反赛场纪律、扰乱赛场秩序者，将视情节轻重给予处理，直至终止比赛、取消比赛资格。</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7、在比赛期间发生特殊情况时，要保持镇静，服从现场工作人员指挥。遇紧急情况，服从安保人员统一指挥，有序撤离。</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8、要妥善保管好自身携带的物品，贵重物品（含钱款）妥善存放。</w:t>
      </w:r>
    </w:p>
    <w:p w:rsidR="00CB0E64" w:rsidRDefault="00E83C75">
      <w:pPr>
        <w:widowControl/>
        <w:shd w:val="clear" w:color="auto" w:fill="FFFFFF"/>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9、因疫情等不可抗力因素而导致不能参赛的情况，则视为自动放弃。</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（四）工作人员须知</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1、全体工作人员要按分工准时到岗，服从大赛组委会统一指挥，认真履行职责，尽职尽责做好比赛服务工作，保证比赛顺利进行。</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2、各参赛学校在本校设立</w:t>
      </w:r>
      <w:r>
        <w:rPr>
          <w:rFonts w:ascii="仿宋_GB2312" w:eastAsia="仿宋_GB2312" w:hAnsi="微软雅黑" w:cs="仿宋_GB2312" w:hint="eastAsia"/>
          <w:b/>
          <w:bCs/>
          <w:kern w:val="0"/>
          <w:sz w:val="28"/>
          <w:szCs w:val="28"/>
          <w:shd w:val="clear" w:color="auto" w:fill="FFFFFF"/>
          <w:lang w:bidi="ar"/>
        </w:rPr>
        <w:t>分赛场</w:t>
      </w:r>
      <w:r>
        <w:rPr>
          <w:rFonts w:ascii="仿宋_GB2312" w:eastAsia="仿宋_GB2312" w:hAnsi="微软雅黑" w:cs="仿宋_GB2312" w:hint="eastAsia"/>
          <w:kern w:val="0"/>
          <w:sz w:val="28"/>
          <w:szCs w:val="28"/>
          <w:shd w:val="clear" w:color="auto" w:fill="FFFFFF"/>
          <w:lang w:bidi="ar"/>
        </w:rPr>
        <w:t>，每个分赛场须安装相应的监控、</w:t>
      </w:r>
      <w:r>
        <w:rPr>
          <w:rFonts w:ascii="仿宋_GB2312" w:eastAsia="仿宋_GB2312" w:hAnsi="微软雅黑" w:cs="仿宋_GB2312" w:hint="eastAsia"/>
          <w:b/>
          <w:bCs/>
          <w:kern w:val="0"/>
          <w:sz w:val="28"/>
          <w:szCs w:val="28"/>
          <w:shd w:val="clear" w:color="auto" w:fill="FFFFFF"/>
          <w:lang w:bidi="ar"/>
        </w:rPr>
        <w:t>直播</w:t>
      </w:r>
      <w:r>
        <w:rPr>
          <w:rFonts w:ascii="仿宋_GB2312" w:eastAsia="仿宋_GB2312" w:hAnsi="微软雅黑" w:cs="仿宋_GB2312" w:hint="eastAsia"/>
          <w:kern w:val="0"/>
          <w:sz w:val="28"/>
          <w:szCs w:val="28"/>
          <w:shd w:val="clear" w:color="auto" w:fill="FFFFFF"/>
          <w:lang w:bidi="ar"/>
        </w:rPr>
        <w:t>和录像设备，并有义务保障比赛期间网络的畅通。各校要安排本校相关赛务人员认真检查、核准证件，非参赛选手不准进入本校分赛场。</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3、赛项评委专家组在大赛组委会领导下工作，负责本赛项的竞赛技术指导、评审和总结比赛结果。技术人员要始终在线上现场，随时准备解决竞赛中出现的技术问题。</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4、工作组人员，认真维持</w:t>
      </w:r>
      <w:r>
        <w:rPr>
          <w:rFonts w:ascii="仿宋_GB2312" w:eastAsia="仿宋_GB2312" w:hAnsi="微软雅黑" w:cs="仿宋_GB2312" w:hint="eastAsia"/>
          <w:b/>
          <w:bCs/>
          <w:kern w:val="0"/>
          <w:sz w:val="28"/>
          <w:szCs w:val="28"/>
          <w:shd w:val="clear" w:color="auto" w:fill="FFFFFF"/>
          <w:lang w:bidi="ar"/>
        </w:rPr>
        <w:t>线上</w:t>
      </w:r>
      <w:r>
        <w:rPr>
          <w:rFonts w:ascii="仿宋_GB2312" w:eastAsia="仿宋_GB2312" w:hAnsi="微软雅黑" w:cs="仿宋_GB2312" w:hint="eastAsia"/>
          <w:kern w:val="0"/>
          <w:sz w:val="28"/>
          <w:szCs w:val="28"/>
          <w:shd w:val="clear" w:color="auto" w:fill="FFFFFF"/>
          <w:lang w:bidi="ar"/>
        </w:rPr>
        <w:t>赛场秩序，负责比赛技术操作的全过程。当比赛出现技术问题（包括设备、器材等）时，应在</w:t>
      </w:r>
      <w:r>
        <w:rPr>
          <w:rFonts w:ascii="仿宋_GB2312" w:eastAsia="仿宋_GB2312" w:hAnsi="微软雅黑" w:cs="仿宋_GB2312" w:hint="eastAsia"/>
          <w:b/>
          <w:bCs/>
          <w:kern w:val="0"/>
          <w:sz w:val="28"/>
          <w:szCs w:val="28"/>
          <w:shd w:val="clear" w:color="auto" w:fill="FFFFFF"/>
          <w:lang w:bidi="ar"/>
        </w:rPr>
        <w:t>线上</w:t>
      </w:r>
      <w:r>
        <w:rPr>
          <w:rFonts w:ascii="仿宋_GB2312" w:eastAsia="仿宋_GB2312" w:hAnsi="微软雅黑" w:cs="仿宋_GB2312" w:hint="eastAsia"/>
          <w:kern w:val="0"/>
          <w:sz w:val="28"/>
          <w:szCs w:val="28"/>
          <w:shd w:val="clear" w:color="auto" w:fill="FFFFFF"/>
          <w:lang w:bidi="ar"/>
        </w:rPr>
        <w:t>及时处理；如需延长比赛时间，须得到评委专家组同意后方可进行。</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5、工作人员不能在赛场内接听或打电话，评委在比赛期间关闭手机。</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6、工作人员对于参赛选手的问题，需按大赛规定或正确的操作技术来解答，不清楚的要及时请示组委会，不得随意答复，否则，将追究责任。</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7、如遇突发事件，要及时向总工作组报告，同时做好疏导工作，避免重大事故发生，确保大赛圆满成功。</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8、留档备案。检查各部分材料包括裁判判分和最终成绩等，要有裁判、评委、裁判长和仲裁委签字，帮助核对材料和密封并交学校存档。</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十四、申诉与仲裁</w:t>
      </w:r>
    </w:p>
    <w:p w:rsidR="00CB0E64" w:rsidRDefault="00E83C75">
      <w:pPr>
        <w:widowControl/>
        <w:shd w:val="clear" w:color="auto" w:fill="FFFFFF"/>
        <w:spacing w:line="560" w:lineRule="atLeast"/>
        <w:ind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（一）申诉。本赛项在比赛过程中若出现有失公正或有关人员违规等现象，代表队领队可在比赛结束后2小时之内向仲裁委员会提出书面申诉。</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二）仲裁。仲裁委员会在接到申诉后的2小时内组织复议，并及时反馈复议结果。仲裁委员会的仲裁结果为最终结果。如有参赛队因提起申诉或对申诉处理意见不服而停止比赛甚至滋事，均按弃权处理。比赛不因申诉事件而组织重赛。</w:t>
      </w:r>
    </w:p>
    <w:p w:rsidR="00CB0E64" w:rsidRDefault="00E83C75">
      <w:pPr>
        <w:widowControl/>
        <w:shd w:val="clear" w:color="auto" w:fill="FFFFFF"/>
        <w:spacing w:line="560" w:lineRule="atLeast"/>
        <w:ind w:left="560"/>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十五、疫情防控</w:t>
      </w:r>
    </w:p>
    <w:p w:rsidR="00CB0E64" w:rsidRDefault="00E83C75" w:rsidP="00E83C75">
      <w:pPr>
        <w:widowControl/>
        <w:shd w:val="clear" w:color="auto" w:fill="FFFFFF"/>
        <w:spacing w:line="560" w:lineRule="atLeast"/>
        <w:ind w:firstLineChars="200"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各个赛场的疫情防控措施须严格按照教育厅疫情防控相关文件要求施行。其中竞赛主赛场的疫情防控工作由安庆师范大学、合肥师范学院根据相关文件要求负责实施，各分赛场疫情防控工作由各校按照各校的疫情防控文件要求采取相应的防控措施，对本校参赛队员、指导教师、相关工作人员及观摩人员等进行严格管理，如有违反有关疫情防控的有关规定和不服从管理的，各校（分赛场负责人）按有关文件要求及时上报，相关参赛队员将立刻自动取消参赛资格（且按要求进行相应隔离），并协助有关机关对相应人员予以处理。</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十六、竞赛观摩</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竞赛设置观摩区域和参观路线，向媒体、企业代表、院校师生及家长等社会公众开放，不允许有大声喧哗等影响参赛选手竞赛的行为发生。指导教师可以观摩，但不能进入赛场内指导。为保证大赛顺利进行，在观摩期间应遵循以下规则：</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1、除与竞赛直接有关的工作人员、巡视员、评委、裁判员、参赛选手外，其余人员均为观摩观众。</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2、请勿在选手准备或比赛中交谈或欢呼；请勿对选手打手势，包括哑语沟通等明示、暗示行为，禁止鼓掌喝彩等发出声音的行为。</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3、请勿在观摩比赛时使用相机、摄影机等一切对比赛正常进行造成干扰的带有闪光灯及快门音的设备。</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4、不得违反大赛规定的各项纪律。请站在规划的观摩席或者安全线以外观看比赛，并遵循赛场内工作人员和竞赛裁判人员的指挥，不得有围攻裁判员、选手或者其他工作人员的行为。</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5、请务必保持赛场清洁，禁止将无盖饮料带入室内，请勿随手乱扔垃圾等杂物。</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6、为确保选手正常比赛，观众席内严禁携带手机及其他任何通讯工具，违者除将本人驱逐出观摩场地外，还将视情况严重程度对所在代表队的选手的成绩进行扣分直至取消比赛资格。</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7、如果对成绩产生质疑的，请通过各参赛队领队向组委会仲裁委员会提出，不得在比赛现场发言。</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十七、竞赛直播</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lastRenderedPageBreak/>
        <w:t>1、赛场内部署无盲点录像设备，能全程实时录制并播送赛场情况；</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2、在赛场外设置大屏幕或投影，同步显示赛场内竞赛状况；</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3、有条件的可使用网上直播系统；</w:t>
      </w:r>
    </w:p>
    <w:p w:rsidR="00CB0E64" w:rsidRDefault="00E83C75">
      <w:pPr>
        <w:widowControl/>
        <w:shd w:val="clear" w:color="auto" w:fill="FFFFFF"/>
        <w:spacing w:line="560" w:lineRule="atLeast"/>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4、多机位拍摄开幕式、闭幕式，制作优秀选手采访、优秀指导教师采访、裁判专家点评和企业人士采访视频资料，突出赛项的技能重点与优势特色，为宣传、仲裁、资源转化提供全面的信息资料。</w:t>
      </w:r>
    </w:p>
    <w:p w:rsidR="00CB0E64" w:rsidRDefault="00E83C75">
      <w:pPr>
        <w:widowControl/>
        <w:shd w:val="clear" w:color="auto" w:fill="FFFFFF"/>
        <w:spacing w:line="560" w:lineRule="atLeast"/>
        <w:ind w:firstLine="562"/>
        <w:jc w:val="left"/>
        <w:rPr>
          <w:rFonts w:ascii="微软雅黑" w:eastAsia="微软雅黑" w:hAnsi="微软雅黑" w:cs="微软雅黑"/>
          <w:sz w:val="24"/>
        </w:rPr>
      </w:pPr>
      <w:r>
        <w:rPr>
          <w:rFonts w:ascii="仿宋_GB2312" w:eastAsia="仿宋_GB2312" w:hAnsi="微软雅黑" w:cs="仿宋_GB2312" w:hint="eastAsia"/>
          <w:b/>
          <w:bCs/>
          <w:kern w:val="0"/>
          <w:sz w:val="28"/>
          <w:szCs w:val="28"/>
          <w:shd w:val="clear" w:color="auto" w:fill="FFFFFF"/>
          <w:lang w:bidi="ar"/>
        </w:rPr>
        <w:t>十八、竞赛宣传</w:t>
      </w:r>
    </w:p>
    <w:p w:rsidR="00CB0E64" w:rsidRDefault="00E83C75">
      <w:pPr>
        <w:widowControl/>
        <w:shd w:val="clear" w:color="auto" w:fill="FFFFFF"/>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在大赛组委会组织下，建立大赛指导教师QQ群;建设大赛网站，及时、有效、多渠道地发布竞赛信息。由安徽省电子学会、安徽省计算机学会、安庆师范大学和合肥师范学院宣传部负责的大赛的宣传工作。</w:t>
      </w:r>
    </w:p>
    <w:p w:rsidR="00CB0E64" w:rsidRDefault="00E83C75">
      <w:pPr>
        <w:pStyle w:val="a7"/>
        <w:widowControl/>
        <w:shd w:val="clear" w:color="auto" w:fill="FFFFFF"/>
        <w:ind w:firstLine="562"/>
        <w:jc w:val="left"/>
        <w:rPr>
          <w:rFonts w:ascii="微软雅黑" w:eastAsia="微软雅黑" w:hAnsi="微软雅黑" w:cs="微软雅黑"/>
        </w:rPr>
      </w:pPr>
      <w:r>
        <w:rPr>
          <w:rFonts w:ascii="仿宋_GB2312" w:eastAsia="仿宋_GB2312" w:hAnsi="微软雅黑" w:cs="仿宋_GB2312" w:hint="eastAsia"/>
          <w:b/>
          <w:bCs/>
          <w:sz w:val="28"/>
          <w:szCs w:val="28"/>
          <w:shd w:val="clear" w:color="auto" w:fill="FFFFFF"/>
        </w:rPr>
        <w:t>十九、竞赛联系</w:t>
      </w:r>
    </w:p>
    <w:p w:rsidR="00CB0E64" w:rsidRDefault="00E83C75">
      <w:pPr>
        <w:widowControl/>
        <w:shd w:val="clear" w:color="auto" w:fill="FFFFFF"/>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大赛指导教师QQ群：304340803</w:t>
      </w:r>
    </w:p>
    <w:p w:rsidR="00CB0E64" w:rsidRDefault="00E83C75">
      <w:pPr>
        <w:widowControl/>
        <w:shd w:val="clear" w:color="auto" w:fill="FFFFFF"/>
        <w:ind w:firstLineChars="200" w:firstLine="560"/>
        <w:jc w:val="left"/>
        <w:rPr>
          <w:rFonts w:ascii="仿宋_GB2312" w:eastAsia="仿宋_GB2312" w:hAnsi="微软雅黑" w:cs="仿宋_GB2312"/>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大赛网站：http://www.acf.org.cn（http://www.ahie.org.cn）</w:t>
      </w:r>
    </w:p>
    <w:p w:rsidR="00CB0E64" w:rsidRDefault="00E83C75">
      <w:pPr>
        <w:widowControl/>
        <w:shd w:val="clear" w:color="auto" w:fill="FFFFFF"/>
        <w:ind w:firstLine="56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联系人：操德文（安庆师范大学）18055682226</w:t>
      </w:r>
    </w:p>
    <w:p w:rsidR="00CB0E64" w:rsidRDefault="00E83C75">
      <w:pPr>
        <w:widowControl/>
        <w:shd w:val="clear" w:color="auto" w:fill="FFFFFF"/>
        <w:ind w:firstLineChars="600" w:firstLine="168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刘桂江（安庆师范大学）13955669950</w:t>
      </w:r>
    </w:p>
    <w:p w:rsidR="00CB0E64" w:rsidRDefault="00E83C75">
      <w:pPr>
        <w:widowControl/>
        <w:shd w:val="clear" w:color="auto" w:fill="FFFFFF"/>
        <w:ind w:firstLineChars="600" w:firstLine="168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鲁世斌（合肥师范学院）13485720669</w:t>
      </w:r>
    </w:p>
    <w:p w:rsidR="00CB0E64" w:rsidRDefault="00E83C75">
      <w:pPr>
        <w:widowControl/>
        <w:shd w:val="clear" w:color="auto" w:fill="FFFFFF"/>
        <w:ind w:firstLineChars="600" w:firstLine="168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陈</w:t>
      </w:r>
      <w:r>
        <w:rPr>
          <w:rFonts w:ascii="仿宋_GB2312" w:eastAsia="仿宋_GB2312" w:hAnsi="微软雅黑" w:cs="仿宋_GB2312"/>
          <w:kern w:val="0"/>
          <w:sz w:val="28"/>
          <w:szCs w:val="28"/>
          <w:shd w:val="clear" w:color="auto" w:fill="FFFFFF"/>
          <w:lang w:bidi="ar"/>
        </w:rPr>
        <w:t xml:space="preserve">  </w:t>
      </w:r>
      <w:r>
        <w:rPr>
          <w:rFonts w:ascii="仿宋_GB2312" w:eastAsia="仿宋_GB2312" w:hAnsi="微软雅黑" w:cs="仿宋_GB2312" w:hint="eastAsia"/>
          <w:kern w:val="0"/>
          <w:sz w:val="28"/>
          <w:szCs w:val="28"/>
          <w:shd w:val="clear" w:color="auto" w:fill="FFFFFF"/>
          <w:lang w:bidi="ar"/>
        </w:rPr>
        <w:t>蕴（安徽建筑大学）13865906772</w:t>
      </w:r>
    </w:p>
    <w:p w:rsidR="00CB0E64" w:rsidRDefault="00E83C75">
      <w:pPr>
        <w:widowControl/>
        <w:shd w:val="clear" w:color="auto" w:fill="FFFFFF"/>
        <w:ind w:firstLine="560"/>
        <w:jc w:val="left"/>
        <w:rPr>
          <w:rStyle w:val="aa"/>
          <w:rFonts w:ascii="仿宋_GB2312" w:eastAsia="仿宋_GB2312" w:hAnsi="微软雅黑" w:cs="仿宋_GB2312"/>
          <w:color w:val="auto"/>
          <w:kern w:val="0"/>
          <w:sz w:val="28"/>
          <w:szCs w:val="28"/>
          <w:shd w:val="clear" w:color="auto" w:fill="FFFFFF"/>
          <w:lang w:bidi="ar"/>
        </w:rPr>
      </w:pPr>
      <w:r>
        <w:rPr>
          <w:rFonts w:ascii="仿宋_GB2312" w:eastAsia="仿宋_GB2312" w:hAnsi="微软雅黑" w:cs="仿宋_GB2312" w:hint="eastAsia"/>
          <w:kern w:val="0"/>
          <w:sz w:val="28"/>
          <w:szCs w:val="28"/>
          <w:shd w:val="clear" w:color="auto" w:fill="FFFFFF"/>
          <w:lang w:bidi="ar"/>
        </w:rPr>
        <w:t>邮  箱：</w:t>
      </w:r>
      <w:hyperlink r:id="rId8" w:history="1">
        <w:r>
          <w:rPr>
            <w:rStyle w:val="aa"/>
            <w:rFonts w:ascii="仿宋_GB2312" w:eastAsia="仿宋_GB2312" w:hAnsi="微软雅黑" w:cs="仿宋_GB2312" w:hint="eastAsia"/>
            <w:color w:val="auto"/>
            <w:kern w:val="0"/>
            <w:sz w:val="28"/>
            <w:szCs w:val="28"/>
            <w:shd w:val="clear" w:color="auto" w:fill="FFFFFF"/>
            <w:lang w:bidi="ar"/>
          </w:rPr>
          <w:t>dwcao89@qq.com</w:t>
        </w:r>
      </w:hyperlink>
    </w:p>
    <w:p w:rsidR="00CB0E64" w:rsidRDefault="00CB0E64">
      <w:pPr>
        <w:pStyle w:val="a0"/>
      </w:pPr>
    </w:p>
    <w:p w:rsidR="00CB0E64" w:rsidRDefault="00CB0E64">
      <w:pPr>
        <w:pStyle w:val="a0"/>
      </w:pPr>
    </w:p>
    <w:p w:rsidR="00CB0E64" w:rsidRDefault="00CB0E64">
      <w:pPr>
        <w:pStyle w:val="a0"/>
      </w:pPr>
    </w:p>
    <w:p w:rsidR="00CB0E64" w:rsidRDefault="00CB0E64">
      <w:pPr>
        <w:widowControl/>
        <w:shd w:val="clear" w:color="auto" w:fill="FFFFFF"/>
        <w:ind w:firstLine="560"/>
        <w:jc w:val="left"/>
        <w:rPr>
          <w:rFonts w:ascii="仿宋_GB2312" w:eastAsia="仿宋_GB2312" w:hAnsi="微软雅黑" w:cs="仿宋_GB2312"/>
          <w:kern w:val="0"/>
          <w:sz w:val="28"/>
          <w:szCs w:val="28"/>
          <w:shd w:val="clear" w:color="auto" w:fill="FFFFFF"/>
          <w:lang w:bidi="ar"/>
        </w:rPr>
      </w:pPr>
    </w:p>
    <w:p w:rsidR="00CB0E64" w:rsidRDefault="00E83C75">
      <w:pPr>
        <w:widowControl/>
        <w:shd w:val="clear" w:color="auto" w:fill="FFFFFF"/>
        <w:jc w:val="left"/>
        <w:rPr>
          <w:rStyle w:val="aa"/>
          <w:rFonts w:ascii="微软雅黑" w:eastAsia="微软雅黑" w:hAnsi="微软雅黑" w:cs="微软雅黑"/>
          <w:color w:val="auto"/>
          <w:sz w:val="26"/>
          <w:szCs w:val="26"/>
          <w:u w:val="none"/>
          <w:shd w:val="clear" w:color="auto" w:fill="FFFFFF"/>
        </w:rPr>
      </w:pPr>
      <w:r>
        <w:rPr>
          <w:rFonts w:ascii="微软雅黑" w:eastAsia="微软雅黑" w:hAnsi="微软雅黑" w:cs="微软雅黑" w:hint="eastAsia"/>
          <w:noProof/>
          <w:kern w:val="0"/>
          <w:sz w:val="26"/>
          <w:szCs w:val="26"/>
          <w:shd w:val="clear" w:color="auto"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152400" cy="152400"/>
                    </a:xfrm>
                    <a:prstGeom prst="rect">
                      <a:avLst/>
                    </a:prstGeom>
                    <a:noFill/>
                    <a:ln w="9525">
                      <a:noFill/>
                    </a:ln>
                  </pic:spPr>
                </pic:pic>
              </a:graphicData>
            </a:graphic>
          </wp:inline>
        </w:drawing>
      </w:r>
      <w:hyperlink r:id="rId10" w:tgtFrame="http://jyt.ah.gov.cn/tsdw/gdjyc/dxsxkhjnjs/_blank" w:history="1">
        <w:r>
          <w:rPr>
            <w:rStyle w:val="aa"/>
            <w:rFonts w:ascii="微软雅黑" w:eastAsia="微软雅黑" w:hAnsi="微软雅黑" w:cs="微软雅黑" w:hint="eastAsia"/>
            <w:color w:val="auto"/>
            <w:sz w:val="26"/>
            <w:szCs w:val="26"/>
            <w:u w:val="none"/>
            <w:shd w:val="clear" w:color="auto" w:fill="FFFFFF"/>
          </w:rPr>
          <w:t>附件1：2021年安徽省高校物联网应用创新大赛报名表.doc</w:t>
        </w:r>
        <w:r>
          <w:rPr>
            <w:rStyle w:val="aa"/>
            <w:rFonts w:ascii="微软雅黑" w:eastAsia="微软雅黑" w:hAnsi="微软雅黑" w:cs="微软雅黑" w:hint="eastAsia"/>
            <w:color w:val="auto"/>
            <w:sz w:val="26"/>
            <w:szCs w:val="26"/>
            <w:u w:val="none"/>
            <w:shd w:val="clear" w:color="auto" w:fill="FFFFFF"/>
          </w:rPr>
          <w:br/>
        </w:r>
      </w:hyperlink>
      <w:r>
        <w:rPr>
          <w:rFonts w:ascii="微软雅黑" w:eastAsia="微软雅黑" w:hAnsi="微软雅黑" w:cs="微软雅黑" w:hint="eastAsia"/>
          <w:noProof/>
          <w:kern w:val="0"/>
          <w:sz w:val="26"/>
          <w:szCs w:val="26"/>
          <w:shd w:val="clear" w:color="auto"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1"/>
                    <a:stretch>
                      <a:fillRect/>
                    </a:stretch>
                  </pic:blipFill>
                  <pic:spPr>
                    <a:xfrm>
                      <a:off x="0" y="0"/>
                      <a:ext cx="152400" cy="152400"/>
                    </a:xfrm>
                    <a:prstGeom prst="rect">
                      <a:avLst/>
                    </a:prstGeom>
                    <a:noFill/>
                    <a:ln w="9525">
                      <a:noFill/>
                    </a:ln>
                  </pic:spPr>
                </pic:pic>
              </a:graphicData>
            </a:graphic>
          </wp:inline>
        </w:drawing>
      </w:r>
      <w:hyperlink r:id="rId12" w:tgtFrame="http://jyt.ah.gov.cn/tsdw/gdjyc/dxsxkhjnjs/_blank" w:history="1">
        <w:r>
          <w:rPr>
            <w:rStyle w:val="aa"/>
            <w:rFonts w:ascii="微软雅黑" w:eastAsia="微软雅黑" w:hAnsi="微软雅黑" w:cs="微软雅黑" w:hint="eastAsia"/>
            <w:color w:val="auto"/>
            <w:sz w:val="26"/>
            <w:szCs w:val="26"/>
            <w:u w:val="none"/>
            <w:shd w:val="clear" w:color="auto" w:fill="FFFFFF"/>
          </w:rPr>
          <w:t>附件2：2021安徽省高校物联网应用创新大赛报名汇总表.xls</w:t>
        </w:r>
        <w:r>
          <w:rPr>
            <w:rStyle w:val="aa"/>
            <w:rFonts w:ascii="微软雅黑" w:eastAsia="微软雅黑" w:hAnsi="微软雅黑" w:cs="微软雅黑" w:hint="eastAsia"/>
            <w:color w:val="auto"/>
            <w:sz w:val="26"/>
            <w:szCs w:val="26"/>
            <w:u w:val="none"/>
            <w:shd w:val="clear" w:color="auto" w:fill="FFFFFF"/>
          </w:rPr>
          <w:br/>
        </w:r>
      </w:hyperlink>
      <w:r>
        <w:rPr>
          <w:rFonts w:ascii="微软雅黑" w:eastAsia="微软雅黑" w:hAnsi="微软雅黑" w:cs="微软雅黑" w:hint="eastAsia"/>
          <w:noProof/>
          <w:kern w:val="0"/>
          <w:sz w:val="26"/>
          <w:szCs w:val="26"/>
          <w:shd w:val="clear" w:color="auto"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9"/>
                    <a:stretch>
                      <a:fillRect/>
                    </a:stretch>
                  </pic:blipFill>
                  <pic:spPr>
                    <a:xfrm>
                      <a:off x="0" y="0"/>
                      <a:ext cx="152400" cy="152400"/>
                    </a:xfrm>
                    <a:prstGeom prst="rect">
                      <a:avLst/>
                    </a:prstGeom>
                    <a:noFill/>
                    <a:ln w="9525">
                      <a:noFill/>
                    </a:ln>
                  </pic:spPr>
                </pic:pic>
              </a:graphicData>
            </a:graphic>
          </wp:inline>
        </w:drawing>
      </w:r>
      <w:hyperlink r:id="rId13" w:tgtFrame="http://jyt.ah.gov.cn/tsdw/gdjyc/dxsxkhjnjs/_blank" w:history="1">
        <w:r>
          <w:rPr>
            <w:rStyle w:val="aa"/>
            <w:rFonts w:ascii="微软雅黑" w:eastAsia="微软雅黑" w:hAnsi="微软雅黑" w:cs="微软雅黑" w:hint="eastAsia"/>
            <w:color w:val="auto"/>
            <w:sz w:val="26"/>
            <w:szCs w:val="26"/>
            <w:u w:val="none"/>
            <w:shd w:val="clear" w:color="auto" w:fill="FFFFFF"/>
          </w:rPr>
          <w:t>附件3：2021安徽省高校物联网应用创新大赛承诺书.doc</w:t>
        </w:r>
        <w:r>
          <w:rPr>
            <w:rStyle w:val="aa"/>
            <w:rFonts w:ascii="微软雅黑" w:eastAsia="微软雅黑" w:hAnsi="微软雅黑" w:cs="微软雅黑" w:hint="eastAsia"/>
            <w:color w:val="auto"/>
            <w:sz w:val="26"/>
            <w:szCs w:val="26"/>
            <w:u w:val="none"/>
            <w:shd w:val="clear" w:color="auto" w:fill="FFFFFF"/>
          </w:rPr>
          <w:br/>
        </w:r>
      </w:hyperlink>
      <w:r>
        <w:rPr>
          <w:rFonts w:ascii="微软雅黑" w:eastAsia="微软雅黑" w:hAnsi="微软雅黑" w:cs="微软雅黑" w:hint="eastAsia"/>
          <w:noProof/>
          <w:kern w:val="0"/>
          <w:sz w:val="26"/>
          <w:szCs w:val="26"/>
          <w:shd w:val="clear" w:color="auto" w:fill="FFFFFF"/>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9"/>
                    <a:stretch>
                      <a:fillRect/>
                    </a:stretch>
                  </pic:blipFill>
                  <pic:spPr>
                    <a:xfrm>
                      <a:off x="0" y="0"/>
                      <a:ext cx="152400" cy="152400"/>
                    </a:xfrm>
                    <a:prstGeom prst="rect">
                      <a:avLst/>
                    </a:prstGeom>
                    <a:noFill/>
                    <a:ln w="9525">
                      <a:noFill/>
                    </a:ln>
                  </pic:spPr>
                </pic:pic>
              </a:graphicData>
            </a:graphic>
          </wp:inline>
        </w:drawing>
      </w:r>
      <w:hyperlink r:id="rId14" w:tgtFrame="http://jyt.ah.gov.cn/tsdw/gdjyc/dxsxkhjnjs/_blank" w:history="1">
        <w:r>
          <w:rPr>
            <w:rStyle w:val="aa"/>
            <w:rFonts w:ascii="微软雅黑" w:eastAsia="微软雅黑" w:hAnsi="微软雅黑" w:cs="微软雅黑" w:hint="eastAsia"/>
            <w:color w:val="auto"/>
            <w:sz w:val="26"/>
            <w:szCs w:val="26"/>
            <w:u w:val="none"/>
            <w:shd w:val="clear" w:color="auto" w:fill="FFFFFF"/>
          </w:rPr>
          <w:t>附件4：2021安徽省高校物联网应用创新大赛作品简介.doc</w:t>
        </w:r>
        <w:r>
          <w:rPr>
            <w:rStyle w:val="aa"/>
            <w:rFonts w:ascii="微软雅黑" w:eastAsia="微软雅黑" w:hAnsi="微软雅黑" w:cs="微软雅黑" w:hint="eastAsia"/>
            <w:color w:val="auto"/>
            <w:sz w:val="26"/>
            <w:szCs w:val="26"/>
            <w:u w:val="none"/>
            <w:shd w:val="clear" w:color="auto" w:fill="FFFFFF"/>
          </w:rPr>
          <w:br/>
        </w:r>
      </w:hyperlink>
      <w:r>
        <w:rPr>
          <w:rFonts w:ascii="微软雅黑" w:eastAsia="微软雅黑" w:hAnsi="微软雅黑" w:cs="微软雅黑" w:hint="eastAsia"/>
          <w:noProof/>
          <w:kern w:val="0"/>
          <w:sz w:val="26"/>
          <w:szCs w:val="26"/>
          <w:shd w:val="clear" w:color="auto" w:fill="FFFFFF"/>
        </w:rPr>
        <w:drawing>
          <wp:inline distT="0" distB="0" distL="114300" distR="114300">
            <wp:extent cx="152400" cy="15240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9"/>
                    <a:stretch>
                      <a:fillRect/>
                    </a:stretch>
                  </pic:blipFill>
                  <pic:spPr>
                    <a:xfrm>
                      <a:off x="0" y="0"/>
                      <a:ext cx="152400" cy="152400"/>
                    </a:xfrm>
                    <a:prstGeom prst="rect">
                      <a:avLst/>
                    </a:prstGeom>
                    <a:noFill/>
                    <a:ln w="9525">
                      <a:noFill/>
                    </a:ln>
                  </pic:spPr>
                </pic:pic>
              </a:graphicData>
            </a:graphic>
          </wp:inline>
        </w:drawing>
      </w:r>
      <w:hyperlink r:id="rId15" w:tgtFrame="http://jyt.ah.gov.cn/tsdw/gdjyc/dxsxkhjnjs/_blank" w:history="1">
        <w:r>
          <w:rPr>
            <w:rStyle w:val="aa"/>
            <w:rFonts w:ascii="微软雅黑" w:eastAsia="微软雅黑" w:hAnsi="微软雅黑" w:cs="微软雅黑" w:hint="eastAsia"/>
            <w:color w:val="auto"/>
            <w:sz w:val="26"/>
            <w:szCs w:val="26"/>
            <w:u w:val="none"/>
            <w:shd w:val="clear" w:color="auto" w:fill="FFFFFF"/>
          </w:rPr>
          <w:t>附件5：2021安徽省高校物联网应用创新大赛作品报告.doc</w:t>
        </w:r>
      </w:hyperlink>
    </w:p>
    <w:p w:rsidR="00CB0E64" w:rsidRDefault="00E83C75">
      <w:pPr>
        <w:widowControl/>
        <w:shd w:val="clear" w:color="auto" w:fill="FFFFFF"/>
        <w:jc w:val="left"/>
        <w:rPr>
          <w:rStyle w:val="aa"/>
          <w:rFonts w:ascii="微软雅黑" w:eastAsia="微软雅黑" w:hAnsi="微软雅黑" w:cs="微软雅黑"/>
          <w:color w:val="auto"/>
          <w:sz w:val="26"/>
          <w:szCs w:val="26"/>
          <w:u w:val="none"/>
          <w:shd w:val="clear" w:color="auto" w:fill="FFFFFF"/>
        </w:rPr>
      </w:pPr>
      <w:bookmarkStart w:id="6" w:name="OLE_LINK25"/>
      <w:r>
        <w:rPr>
          <w:rStyle w:val="aa"/>
          <w:rFonts w:ascii="微软雅黑" w:eastAsia="微软雅黑" w:hAnsi="微软雅黑" w:cs="微软雅黑" w:hint="eastAsia"/>
          <w:noProof/>
          <w:color w:val="auto"/>
          <w:sz w:val="26"/>
          <w:szCs w:val="26"/>
          <w:u w:val="none"/>
          <w:shd w:val="clear" w:color="auto" w:fill="FFFFFF"/>
        </w:rPr>
        <w:drawing>
          <wp:inline distT="0" distB="0" distL="114300" distR="114300">
            <wp:extent cx="160020" cy="160020"/>
            <wp:effectExtent l="0" t="0" r="7620" b="7620"/>
            <wp:docPr id="6"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0"/>
                    <pic:cNvPicPr>
                      <a:picLocks noChangeAspect="1"/>
                    </pic:cNvPicPr>
                  </pic:nvPicPr>
                  <pic:blipFill>
                    <a:blip r:embed="rId9"/>
                    <a:stretch>
                      <a:fillRect/>
                    </a:stretch>
                  </pic:blipFill>
                  <pic:spPr>
                    <a:xfrm>
                      <a:off x="0" y="0"/>
                      <a:ext cx="160020" cy="160020"/>
                    </a:xfrm>
                    <a:prstGeom prst="rect">
                      <a:avLst/>
                    </a:prstGeom>
                    <a:noFill/>
                    <a:ln w="9525">
                      <a:noFill/>
                    </a:ln>
                  </pic:spPr>
                </pic:pic>
              </a:graphicData>
            </a:graphic>
          </wp:inline>
        </w:drawing>
      </w:r>
      <w:r>
        <w:rPr>
          <w:rStyle w:val="aa"/>
          <w:rFonts w:ascii="微软雅黑" w:eastAsia="微软雅黑" w:hAnsi="微软雅黑" w:cs="微软雅黑" w:hint="eastAsia"/>
          <w:color w:val="auto"/>
          <w:sz w:val="26"/>
          <w:szCs w:val="26"/>
          <w:u w:val="none"/>
          <w:shd w:val="clear" w:color="auto" w:fill="FFFFFF"/>
        </w:rPr>
        <w:t>附件6：2021安徽省高校物联网应用创新大赛器材与场地要求.doc</w:t>
      </w:r>
    </w:p>
    <w:p w:rsidR="00CB0E64" w:rsidRDefault="00E83C75">
      <w:pPr>
        <w:pStyle w:val="a0"/>
        <w:ind w:firstLineChars="0" w:firstLine="0"/>
        <w:rPr>
          <w:lang w:val="en-US"/>
        </w:rPr>
      </w:pPr>
      <w:r>
        <w:rPr>
          <w:rStyle w:val="aa"/>
          <w:rFonts w:ascii="微软雅黑" w:eastAsia="微软雅黑" w:hAnsi="微软雅黑" w:cs="微软雅黑" w:hint="eastAsia"/>
          <w:noProof/>
          <w:color w:val="auto"/>
          <w:sz w:val="26"/>
          <w:szCs w:val="26"/>
          <w:u w:val="none"/>
          <w:shd w:val="clear" w:color="auto" w:fill="FFFFFF"/>
          <w:lang w:val="en-US"/>
        </w:rPr>
        <w:drawing>
          <wp:inline distT="0" distB="0" distL="114300" distR="114300">
            <wp:extent cx="160020" cy="160020"/>
            <wp:effectExtent l="0" t="0" r="7620" b="7620"/>
            <wp:docPr id="7" name="图片 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0"/>
                    <pic:cNvPicPr>
                      <a:picLocks noChangeAspect="1"/>
                    </pic:cNvPicPr>
                  </pic:nvPicPr>
                  <pic:blipFill>
                    <a:blip r:embed="rId9"/>
                    <a:stretch>
                      <a:fillRect/>
                    </a:stretch>
                  </pic:blipFill>
                  <pic:spPr>
                    <a:xfrm>
                      <a:off x="0" y="0"/>
                      <a:ext cx="160020" cy="160020"/>
                    </a:xfrm>
                    <a:prstGeom prst="rect">
                      <a:avLst/>
                    </a:prstGeom>
                    <a:noFill/>
                    <a:ln w="9525">
                      <a:noFill/>
                    </a:ln>
                  </pic:spPr>
                </pic:pic>
              </a:graphicData>
            </a:graphic>
          </wp:inline>
        </w:drawing>
      </w:r>
      <w:r>
        <w:rPr>
          <w:rStyle w:val="aa"/>
          <w:rFonts w:ascii="微软雅黑" w:eastAsia="微软雅黑" w:hAnsi="微软雅黑" w:cs="微软雅黑" w:hint="eastAsia"/>
          <w:color w:val="auto"/>
          <w:sz w:val="26"/>
          <w:szCs w:val="26"/>
          <w:u w:val="none"/>
          <w:shd w:val="clear" w:color="auto" w:fill="FFFFFF"/>
        </w:rPr>
        <w:t>附件</w:t>
      </w:r>
      <w:r>
        <w:rPr>
          <w:rStyle w:val="aa"/>
          <w:rFonts w:ascii="微软雅黑" w:eastAsia="微软雅黑" w:hAnsi="微软雅黑" w:cs="微软雅黑" w:hint="eastAsia"/>
          <w:color w:val="auto"/>
          <w:sz w:val="26"/>
          <w:szCs w:val="26"/>
          <w:u w:val="none"/>
          <w:shd w:val="clear" w:color="auto" w:fill="FFFFFF"/>
          <w:lang w:val="en-US"/>
        </w:rPr>
        <w:t>7：2021</w:t>
      </w:r>
      <w:r>
        <w:rPr>
          <w:rStyle w:val="aa"/>
          <w:rFonts w:ascii="微软雅黑" w:eastAsia="微软雅黑" w:hAnsi="微软雅黑" w:cs="微软雅黑" w:hint="eastAsia"/>
          <w:color w:val="auto"/>
          <w:sz w:val="26"/>
          <w:szCs w:val="26"/>
          <w:u w:val="none"/>
          <w:shd w:val="clear" w:color="auto" w:fill="FFFFFF"/>
        </w:rPr>
        <w:t>安徽省</w:t>
      </w:r>
      <w:r>
        <w:rPr>
          <w:rStyle w:val="aa"/>
          <w:rFonts w:ascii="微软雅黑" w:eastAsia="微软雅黑" w:hAnsi="微软雅黑" w:cs="微软雅黑" w:hint="eastAsia"/>
          <w:color w:val="auto"/>
          <w:sz w:val="26"/>
          <w:szCs w:val="26"/>
          <w:u w:val="none"/>
          <w:shd w:val="clear" w:color="auto" w:fill="FFFFFF"/>
          <w:lang w:val="en-US"/>
        </w:rPr>
        <w:t>物联网类专业水平测试赛实施方案</w:t>
      </w:r>
      <w:r>
        <w:rPr>
          <w:rStyle w:val="aa"/>
          <w:rFonts w:ascii="微软雅黑" w:eastAsia="微软雅黑" w:hAnsi="微软雅黑" w:cs="微软雅黑" w:hint="eastAsia"/>
          <w:color w:val="auto"/>
          <w:sz w:val="26"/>
          <w:szCs w:val="26"/>
          <w:u w:val="none"/>
          <w:shd w:val="clear" w:color="auto" w:fill="FFFFFF"/>
        </w:rPr>
        <w:t>.doc</w:t>
      </w:r>
      <w:bookmarkEnd w:id="6"/>
    </w:p>
    <w:sectPr w:rsidR="00CB0E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E0C" w:rsidRDefault="00B67E0C" w:rsidP="005D3ABF">
      <w:r>
        <w:separator/>
      </w:r>
    </w:p>
  </w:endnote>
  <w:endnote w:type="continuationSeparator" w:id="0">
    <w:p w:rsidR="00B67E0C" w:rsidRDefault="00B67E0C" w:rsidP="005D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E0C" w:rsidRDefault="00B67E0C" w:rsidP="005D3ABF">
      <w:r>
        <w:separator/>
      </w:r>
    </w:p>
  </w:footnote>
  <w:footnote w:type="continuationSeparator" w:id="0">
    <w:p w:rsidR="00B67E0C" w:rsidRDefault="00B67E0C" w:rsidP="005D3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B0CF66"/>
    <w:multiLevelType w:val="singleLevel"/>
    <w:tmpl w:val="71B0CF66"/>
    <w:lvl w:ilvl="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C40"/>
    <w:rsid w:val="0002542E"/>
    <w:rsid w:val="000F38E0"/>
    <w:rsid w:val="00111DA7"/>
    <w:rsid w:val="00171589"/>
    <w:rsid w:val="00185859"/>
    <w:rsid w:val="001A166A"/>
    <w:rsid w:val="001E4F9F"/>
    <w:rsid w:val="00212293"/>
    <w:rsid w:val="00223B6E"/>
    <w:rsid w:val="00285CFD"/>
    <w:rsid w:val="00311272"/>
    <w:rsid w:val="00317798"/>
    <w:rsid w:val="0039402B"/>
    <w:rsid w:val="003D496A"/>
    <w:rsid w:val="00424B19"/>
    <w:rsid w:val="00560D1A"/>
    <w:rsid w:val="005D3ABF"/>
    <w:rsid w:val="00616E0F"/>
    <w:rsid w:val="00694C40"/>
    <w:rsid w:val="0075548A"/>
    <w:rsid w:val="007C2CF4"/>
    <w:rsid w:val="00887D43"/>
    <w:rsid w:val="009C6396"/>
    <w:rsid w:val="00A54DBC"/>
    <w:rsid w:val="00A93C36"/>
    <w:rsid w:val="00A95159"/>
    <w:rsid w:val="00AD1D0F"/>
    <w:rsid w:val="00B1204A"/>
    <w:rsid w:val="00B67E0C"/>
    <w:rsid w:val="00B73BB4"/>
    <w:rsid w:val="00C66186"/>
    <w:rsid w:val="00CB0E64"/>
    <w:rsid w:val="00D31C96"/>
    <w:rsid w:val="00DB1B5F"/>
    <w:rsid w:val="00DC63B3"/>
    <w:rsid w:val="00E052E0"/>
    <w:rsid w:val="00E83C75"/>
    <w:rsid w:val="00F2068A"/>
    <w:rsid w:val="00F95BB4"/>
    <w:rsid w:val="00FA3364"/>
    <w:rsid w:val="00FA5DC0"/>
    <w:rsid w:val="00FF031F"/>
    <w:rsid w:val="01B821F7"/>
    <w:rsid w:val="08332E58"/>
    <w:rsid w:val="09CF057D"/>
    <w:rsid w:val="0A2B3C6C"/>
    <w:rsid w:val="0DEC15D9"/>
    <w:rsid w:val="11536F96"/>
    <w:rsid w:val="124E7165"/>
    <w:rsid w:val="12866B8A"/>
    <w:rsid w:val="128C03DE"/>
    <w:rsid w:val="13EB5FB5"/>
    <w:rsid w:val="14792FAE"/>
    <w:rsid w:val="15BC0AC3"/>
    <w:rsid w:val="17093FD5"/>
    <w:rsid w:val="19805574"/>
    <w:rsid w:val="23DF1D9B"/>
    <w:rsid w:val="288B0149"/>
    <w:rsid w:val="2B6330DF"/>
    <w:rsid w:val="2D1C744D"/>
    <w:rsid w:val="2F29516B"/>
    <w:rsid w:val="353D6A84"/>
    <w:rsid w:val="35C1171A"/>
    <w:rsid w:val="405172CC"/>
    <w:rsid w:val="4C323873"/>
    <w:rsid w:val="4DE24CE0"/>
    <w:rsid w:val="535631BB"/>
    <w:rsid w:val="552D7ED7"/>
    <w:rsid w:val="5B6A259C"/>
    <w:rsid w:val="5BA32D5C"/>
    <w:rsid w:val="5D9A33BE"/>
    <w:rsid w:val="60D355E1"/>
    <w:rsid w:val="62FB7661"/>
    <w:rsid w:val="63FB3F8B"/>
    <w:rsid w:val="67066D0E"/>
    <w:rsid w:val="67902C2A"/>
    <w:rsid w:val="6AFE1A42"/>
    <w:rsid w:val="6C377CE4"/>
    <w:rsid w:val="6CFF4914"/>
    <w:rsid w:val="6E374E50"/>
    <w:rsid w:val="70732BB9"/>
    <w:rsid w:val="75AC7E91"/>
    <w:rsid w:val="75B47179"/>
    <w:rsid w:val="7D143F91"/>
    <w:rsid w:val="7EBD6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548831-6F28-4F94-AD8C-30DA1836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Body Text First Indent"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pPr>
      <w:spacing w:line="360" w:lineRule="auto"/>
      <w:ind w:firstLineChars="200" w:firstLine="480"/>
    </w:pPr>
    <w:rPr>
      <w:rFonts w:ascii="Calibri" w:hAnsi="Calibri"/>
      <w:kern w:val="0"/>
      <w:sz w:val="24"/>
      <w:lang w:val="zh-CN"/>
    </w:rPr>
  </w:style>
  <w:style w:type="paragraph" w:styleId="a4">
    <w:name w:val="annotation text"/>
    <w:basedOn w:val="a"/>
    <w:qFormat/>
    <w:pPr>
      <w:jc w:val="left"/>
    </w:pPr>
  </w:style>
  <w:style w:type="paragraph" w:styleId="a5">
    <w:name w:val="Body Text"/>
    <w:basedOn w:val="a"/>
    <w:next w:val="a"/>
    <w:uiPriority w:val="1"/>
    <w:qFormat/>
    <w:pPr>
      <w:autoSpaceDE w:val="0"/>
      <w:autoSpaceDN w:val="0"/>
      <w:ind w:left="1500" w:firstLine="480"/>
      <w:jc w:val="left"/>
    </w:pPr>
    <w:rPr>
      <w:rFonts w:ascii="仿宋" w:eastAsia="仿宋" w:hAnsi="仿宋" w:cs="仿宋"/>
      <w:kern w:val="0"/>
      <w:sz w:val="24"/>
      <w:lang w:val="zh-CN" w:bidi="zh-CN"/>
    </w:rPr>
  </w:style>
  <w:style w:type="paragraph" w:styleId="a6">
    <w:name w:val="footer"/>
    <w:basedOn w:val="a"/>
    <w:uiPriority w:val="99"/>
    <w:qFormat/>
    <w:pPr>
      <w:tabs>
        <w:tab w:val="center" w:pos="4153"/>
        <w:tab w:val="right" w:pos="8306"/>
      </w:tabs>
      <w:snapToGrid w:val="0"/>
      <w:jc w:val="left"/>
    </w:pPr>
    <w:rPr>
      <w:sz w:val="18"/>
      <w:szCs w:val="18"/>
    </w:rPr>
  </w:style>
  <w:style w:type="paragraph" w:styleId="a7">
    <w:name w:val="Normal (Web)"/>
    <w:basedOn w:val="a"/>
    <w:uiPriority w:val="99"/>
    <w:qFormat/>
    <w:rPr>
      <w:sz w:val="24"/>
    </w:rPr>
  </w:style>
  <w:style w:type="paragraph" w:styleId="a8">
    <w:name w:val="Body Text First Indent"/>
    <w:basedOn w:val="a5"/>
    <w:qFormat/>
    <w:pPr>
      <w:ind w:firstLineChars="100" w:firstLine="420"/>
    </w:pPr>
  </w:style>
  <w:style w:type="table" w:styleId="a9">
    <w:name w:val="Table Grid"/>
    <w:basedOn w:val="a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qFormat/>
    <w:rPr>
      <w:color w:val="0000FF"/>
      <w:u w:val="single"/>
    </w:rPr>
  </w:style>
  <w:style w:type="paragraph" w:styleId="ab">
    <w:name w:val="List Paragraph"/>
    <w:basedOn w:val="a"/>
    <w:uiPriority w:val="99"/>
    <w:qFormat/>
    <w:pPr>
      <w:ind w:firstLineChars="200" w:firstLine="420"/>
    </w:pPr>
    <w:rPr>
      <w:rFonts w:ascii="Calibri" w:hAnsi="Calibri"/>
    </w:rPr>
  </w:style>
  <w:style w:type="paragraph" w:customStyle="1" w:styleId="TableParagraph">
    <w:name w:val="Table Paragraph"/>
    <w:basedOn w:val="a"/>
    <w:uiPriority w:val="1"/>
    <w:qFormat/>
  </w:style>
  <w:style w:type="paragraph" w:styleId="ac">
    <w:name w:val="header"/>
    <w:basedOn w:val="a"/>
    <w:link w:val="Char"/>
    <w:rsid w:val="005D3A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c"/>
    <w:rsid w:val="005D3ABF"/>
    <w:rPr>
      <w:rFonts w:asciiTheme="minorHAnsi" w:eastAsiaTheme="minorEastAsia" w:hAnsiTheme="minorHAnsi" w:cstheme="minorBidi"/>
      <w:kern w:val="2"/>
      <w:sz w:val="18"/>
      <w:szCs w:val="18"/>
    </w:rPr>
  </w:style>
  <w:style w:type="character" w:customStyle="1" w:styleId="apple-converted-space">
    <w:name w:val="apple-converted-space"/>
    <w:basedOn w:val="a1"/>
    <w:rsid w:val="005D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896028">
      <w:bodyDiv w:val="1"/>
      <w:marLeft w:val="0"/>
      <w:marRight w:val="0"/>
      <w:marTop w:val="0"/>
      <w:marBottom w:val="0"/>
      <w:divBdr>
        <w:top w:val="none" w:sz="0" w:space="0" w:color="auto"/>
        <w:left w:val="none" w:sz="0" w:space="0" w:color="auto"/>
        <w:bottom w:val="none" w:sz="0" w:space="0" w:color="auto"/>
        <w:right w:val="none" w:sz="0" w:space="0" w:color="auto"/>
      </w:divBdr>
    </w:div>
    <w:div w:id="1304046882">
      <w:bodyDiv w:val="1"/>
      <w:marLeft w:val="0"/>
      <w:marRight w:val="0"/>
      <w:marTop w:val="0"/>
      <w:marBottom w:val="0"/>
      <w:divBdr>
        <w:top w:val="none" w:sz="0" w:space="0" w:color="auto"/>
        <w:left w:val="none" w:sz="0" w:space="0" w:color="auto"/>
        <w:bottom w:val="none" w:sz="0" w:space="0" w:color="auto"/>
        <w:right w:val="none" w:sz="0" w:space="0" w:color="auto"/>
      </w:divBdr>
    </w:div>
    <w:div w:id="1315601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wcao89@qq.com" TargetMode="External"/><Relationship Id="rId13" Type="http://schemas.openxmlformats.org/officeDocument/2006/relationships/hyperlink" Target="http://jyt.ah.gov.cn/group3/M00/01/E4/wKg86l-RXr-AGmj0AABwANuiGHQ412.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t.ah.gov.cn/group3/M00/01/E4/wKg86l-RXr-AS0hLAABQANot8rk592.xl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hyperlink" Target="http://jyt.ah.gov.cn/group3/M00/01/E4/wKg86l-RXsCAKwHVAABqAOwCcCU723.doc" TargetMode="External"/><Relationship Id="rId10" Type="http://schemas.openxmlformats.org/officeDocument/2006/relationships/hyperlink" Target="http://jyt.ah.gov.cn/group3/M00/01/E4/wKg86l-RXr6AatCFAAA2ZFiQnNk41.docx"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jyt.ah.gov.cn/group3/M00/01/E4/wKg86l-RXsCAJSo_AABCAH_1Clc44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2251</Words>
  <Characters>12833</Characters>
  <Application>Microsoft Office Word</Application>
  <DocSecurity>0</DocSecurity>
  <Lines>106</Lines>
  <Paragraphs>30</Paragraphs>
  <ScaleCrop>false</ScaleCrop>
  <Company>User</Company>
  <LinksUpToDate>false</LinksUpToDate>
  <CharactersWithSpaces>15054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Wyb</dc:creator>
  <cp:lastModifiedBy>HappyBoy</cp:lastModifiedBy>
  <cp:revision>46</cp:revision>
  <dcterms:created xsi:type="dcterms:W3CDTF">2020-11-19T13:58:00Z</dcterms:created>
  <dcterms:modified xsi:type="dcterms:W3CDTF">2021-06-20T14:35:00Z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KSOSaveFontToCloudKey">
    <vt:lpwstr>238784537_btnclosed</vt:lpwstr>
  </property>
  <property fmtid="{D5CDD505-2E9C-101B-9397-08002B2CF9AE}" pid="4" name="ICV">
    <vt:lpwstr>0F567117177046FCA08F8925EFD7D729</vt:lpwstr>
  </property>
</Properties>
</file>